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A9FDE" w14:textId="77777777" w:rsidR="00390087" w:rsidRPr="00E353DE" w:rsidRDefault="00F65CAD" w:rsidP="00B87108">
      <w:pPr>
        <w:jc w:val="both"/>
        <w:rPr>
          <w:rFonts w:ascii="Palatino Linotype" w:hAnsi="Palatino Linotype"/>
        </w:rPr>
      </w:pPr>
      <w:r w:rsidRPr="00E353DE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22FC9881" wp14:editId="4F73406A">
            <wp:simplePos x="0" y="0"/>
            <wp:positionH relativeFrom="column">
              <wp:posOffset>3386243</wp:posOffset>
            </wp:positionH>
            <wp:positionV relativeFrom="paragraph">
              <wp:posOffset>-609388</wp:posOffset>
            </wp:positionV>
            <wp:extent cx="2455465" cy="71120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6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DDAB" w14:textId="77777777" w:rsidR="00390087" w:rsidRPr="00E353DE" w:rsidRDefault="00390087" w:rsidP="00B87108">
      <w:pPr>
        <w:jc w:val="both"/>
        <w:rPr>
          <w:rFonts w:ascii="Palatino Linotype" w:hAnsi="Palatino Linotype"/>
        </w:rPr>
      </w:pPr>
    </w:p>
    <w:p w14:paraId="169BB0AE" w14:textId="77777777" w:rsidR="00F65CAD" w:rsidRPr="00E353DE" w:rsidRDefault="00F65CAD" w:rsidP="00B87108">
      <w:pPr>
        <w:jc w:val="both"/>
        <w:rPr>
          <w:rFonts w:ascii="Palatino Linotype" w:hAnsi="Palatino Linotype"/>
        </w:rPr>
      </w:pP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</w:r>
      <w:r w:rsidRPr="00E353DE">
        <w:rPr>
          <w:rFonts w:ascii="Palatino Linotype" w:hAnsi="Palatino Linotype"/>
        </w:rPr>
        <w:tab/>
        <w:t xml:space="preserve">         </w:t>
      </w:r>
    </w:p>
    <w:p w14:paraId="6DD5C898" w14:textId="77777777" w:rsidR="00390087" w:rsidRPr="00E353DE" w:rsidRDefault="00390087" w:rsidP="00122D7A">
      <w:pPr>
        <w:jc w:val="both"/>
        <w:rPr>
          <w:rFonts w:ascii="Palatino Linotype" w:hAnsi="Palatino Linotype"/>
          <w:b/>
          <w:sz w:val="28"/>
          <w:szCs w:val="28"/>
        </w:rPr>
      </w:pPr>
      <w:proofErr w:type="spellStart"/>
      <w:r w:rsidRPr="00E353DE">
        <w:rPr>
          <w:rFonts w:ascii="Palatino Linotype" w:hAnsi="Palatino Linotype"/>
          <w:b/>
          <w:sz w:val="28"/>
          <w:szCs w:val="28"/>
        </w:rPr>
        <w:t>Schöck</w:t>
      </w:r>
      <w:proofErr w:type="spellEnd"/>
      <w:r w:rsidRPr="00E353DE">
        <w:rPr>
          <w:rFonts w:ascii="Palatino Linotype" w:hAnsi="Palatino Linotype"/>
          <w:b/>
          <w:sz w:val="28"/>
          <w:szCs w:val="28"/>
        </w:rPr>
        <w:t xml:space="preserve"> </w:t>
      </w:r>
      <w:r w:rsidR="00122D7A" w:rsidRPr="00E353DE">
        <w:rPr>
          <w:rFonts w:ascii="Palatino Linotype" w:hAnsi="Palatino Linotype"/>
          <w:b/>
          <w:sz w:val="28"/>
          <w:szCs w:val="28"/>
        </w:rPr>
        <w:t xml:space="preserve">met en lumière son expertise </w:t>
      </w:r>
      <w:r w:rsidR="005B17E4" w:rsidRPr="00E353DE">
        <w:rPr>
          <w:rFonts w:ascii="Palatino Linotype" w:hAnsi="Palatino Linotype"/>
          <w:b/>
          <w:sz w:val="28"/>
          <w:szCs w:val="28"/>
        </w:rPr>
        <w:t>en isolation</w:t>
      </w:r>
      <w:r w:rsidRPr="00E353DE">
        <w:rPr>
          <w:rFonts w:ascii="Palatino Linotype" w:hAnsi="Palatino Linotype"/>
          <w:b/>
          <w:sz w:val="28"/>
          <w:szCs w:val="28"/>
        </w:rPr>
        <w:t xml:space="preserve"> thermique </w:t>
      </w:r>
      <w:r w:rsidR="005B17E4" w:rsidRPr="00E353DE">
        <w:rPr>
          <w:rFonts w:ascii="Palatino Linotype" w:hAnsi="Palatino Linotype"/>
          <w:b/>
          <w:sz w:val="28"/>
          <w:szCs w:val="28"/>
        </w:rPr>
        <w:t xml:space="preserve">sur </w:t>
      </w:r>
      <w:proofErr w:type="spellStart"/>
      <w:r w:rsidR="005B17E4" w:rsidRPr="00E353DE">
        <w:rPr>
          <w:rFonts w:ascii="Palatino Linotype" w:hAnsi="Palatino Linotype"/>
          <w:b/>
          <w:sz w:val="28"/>
          <w:szCs w:val="28"/>
        </w:rPr>
        <w:t>EnerJmeeting</w:t>
      </w:r>
      <w:proofErr w:type="spellEnd"/>
      <w:r w:rsidR="005B17E4" w:rsidRPr="00E353DE">
        <w:rPr>
          <w:rFonts w:ascii="Palatino Linotype" w:hAnsi="Palatino Linotype"/>
          <w:b/>
          <w:sz w:val="28"/>
          <w:szCs w:val="28"/>
        </w:rPr>
        <w:t xml:space="preserve"> 2018</w:t>
      </w:r>
    </w:p>
    <w:p w14:paraId="3D7D50B3" w14:textId="77777777" w:rsidR="00390087" w:rsidRPr="00E353DE" w:rsidRDefault="00390087" w:rsidP="00B87108">
      <w:pPr>
        <w:jc w:val="both"/>
        <w:rPr>
          <w:rFonts w:ascii="Palatino Linotype" w:hAnsi="Palatino Linotype"/>
        </w:rPr>
      </w:pPr>
    </w:p>
    <w:p w14:paraId="0B8DC902" w14:textId="77777777" w:rsidR="00390087" w:rsidRPr="00E353DE" w:rsidRDefault="00390087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  <w:proofErr w:type="spellStart"/>
      <w:r w:rsidRPr="00E353DE">
        <w:rPr>
          <w:rFonts w:ascii="Palatino Linotype" w:hAnsi="Palatino Linotype"/>
          <w:b/>
          <w:sz w:val="22"/>
          <w:szCs w:val="22"/>
        </w:rPr>
        <w:t>Schöck</w:t>
      </w:r>
      <w:proofErr w:type="spellEnd"/>
      <w:r w:rsidRPr="00E353DE">
        <w:rPr>
          <w:rFonts w:ascii="Palatino Linotype" w:hAnsi="Palatino Linotype"/>
          <w:b/>
          <w:sz w:val="22"/>
          <w:szCs w:val="22"/>
        </w:rPr>
        <w:t>, acteur majeur dans le domaine du traitement des ponts thermiques</w:t>
      </w:r>
      <w:r w:rsidR="00B1769C" w:rsidRPr="00E353DE">
        <w:rPr>
          <w:rFonts w:ascii="Palatino Linotype" w:hAnsi="Palatino Linotype"/>
          <w:b/>
          <w:sz w:val="22"/>
          <w:szCs w:val="22"/>
        </w:rPr>
        <w:t>,</w:t>
      </w:r>
      <w:r w:rsidRPr="00E353DE">
        <w:rPr>
          <w:rFonts w:ascii="Palatino Linotype" w:hAnsi="Palatino Linotype"/>
          <w:b/>
          <w:sz w:val="22"/>
          <w:szCs w:val="22"/>
        </w:rPr>
        <w:t xml:space="preserve"> </w:t>
      </w:r>
      <w:r w:rsidR="00122D7A" w:rsidRPr="00E353DE">
        <w:rPr>
          <w:rFonts w:ascii="Palatino Linotype" w:hAnsi="Palatino Linotype"/>
          <w:b/>
          <w:sz w:val="22"/>
          <w:szCs w:val="22"/>
        </w:rPr>
        <w:t>participe à la deuxième édition d'</w:t>
      </w:r>
      <w:proofErr w:type="spellStart"/>
      <w:r w:rsidR="00122D7A" w:rsidRPr="00E353DE">
        <w:rPr>
          <w:rFonts w:ascii="Palatino Linotype" w:hAnsi="Palatino Linotype"/>
          <w:b/>
          <w:sz w:val="22"/>
          <w:szCs w:val="22"/>
        </w:rPr>
        <w:t>EnerJmeeting</w:t>
      </w:r>
      <w:proofErr w:type="spellEnd"/>
      <w:r w:rsidR="00122D7A" w:rsidRPr="00E353DE">
        <w:rPr>
          <w:rFonts w:ascii="Palatino Linotype" w:hAnsi="Palatino Linotype"/>
          <w:b/>
          <w:sz w:val="22"/>
          <w:szCs w:val="22"/>
        </w:rPr>
        <w:t>.</w:t>
      </w:r>
      <w:r w:rsidR="00F65CAD" w:rsidRPr="00E353DE">
        <w:rPr>
          <w:rFonts w:ascii="Palatino Linotype" w:hAnsi="Palatino Linotype"/>
          <w:b/>
          <w:sz w:val="22"/>
          <w:szCs w:val="22"/>
        </w:rPr>
        <w:t xml:space="preserve"> Cette Journée de l'Efficacité Energétique et Environnementale du bâtiment rassemblera le 8 mars, au Palais Brongniart, plus de 2.000 participants décideurs de la maîtrise d’ouvrage et maîtrise d’œ</w:t>
      </w:r>
      <w:r w:rsidR="00E353DE">
        <w:rPr>
          <w:rFonts w:ascii="Palatino Linotype" w:hAnsi="Palatino Linotype"/>
          <w:b/>
          <w:sz w:val="22"/>
          <w:szCs w:val="22"/>
        </w:rPr>
        <w:t>uvre du bâtiment, a</w:t>
      </w:r>
      <w:r w:rsidR="00F65CAD" w:rsidRPr="00E353DE">
        <w:rPr>
          <w:rFonts w:ascii="Palatino Linotype" w:hAnsi="Palatino Linotype"/>
          <w:b/>
          <w:sz w:val="22"/>
          <w:szCs w:val="22"/>
        </w:rPr>
        <w:t>vec</w:t>
      </w:r>
      <w:r w:rsidR="00E353DE">
        <w:rPr>
          <w:rFonts w:ascii="Palatino Linotype" w:hAnsi="Palatino Linotype"/>
          <w:b/>
          <w:sz w:val="22"/>
          <w:szCs w:val="22"/>
        </w:rPr>
        <w:t>,</w:t>
      </w:r>
      <w:r w:rsidR="00F65CAD" w:rsidRPr="00E353DE">
        <w:rPr>
          <w:rFonts w:ascii="Palatino Linotype" w:hAnsi="Palatino Linotype"/>
          <w:b/>
          <w:sz w:val="22"/>
          <w:szCs w:val="22"/>
        </w:rPr>
        <w:t xml:space="preserve"> en points d'orgue</w:t>
      </w:r>
      <w:r w:rsidR="00E353DE">
        <w:rPr>
          <w:rFonts w:ascii="Palatino Linotype" w:hAnsi="Palatino Linotype"/>
          <w:b/>
          <w:sz w:val="22"/>
          <w:szCs w:val="22"/>
        </w:rPr>
        <w:t>,</w:t>
      </w:r>
      <w:r w:rsidR="00F65CAD" w:rsidRPr="00E353DE">
        <w:rPr>
          <w:rFonts w:ascii="Palatino Linotype" w:hAnsi="Palatino Linotype"/>
          <w:b/>
          <w:sz w:val="22"/>
          <w:szCs w:val="22"/>
        </w:rPr>
        <w:t xml:space="preserve"> la rénovation énergétique et les premiers retours d'expérience sur le Label E+C-. </w:t>
      </w:r>
    </w:p>
    <w:p w14:paraId="59650D5E" w14:textId="77777777" w:rsidR="00F65CAD" w:rsidRPr="00E353DE" w:rsidRDefault="00F65CAD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14BEBF78" w14:textId="77777777" w:rsidR="00B1769C" w:rsidRPr="00E353DE" w:rsidRDefault="00B1769C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  <w:r w:rsidRPr="00E353DE">
        <w:rPr>
          <w:rFonts w:ascii="Palatino Linotype" w:hAnsi="Palatino Linotype"/>
          <w:b/>
          <w:sz w:val="22"/>
          <w:szCs w:val="22"/>
        </w:rPr>
        <w:t xml:space="preserve">Un rendez-vous incontournable avec </w:t>
      </w:r>
      <w:proofErr w:type="spellStart"/>
      <w:r w:rsidRPr="00E353DE">
        <w:rPr>
          <w:rFonts w:ascii="Palatino Linotype" w:hAnsi="Palatino Linotype"/>
          <w:b/>
          <w:sz w:val="22"/>
          <w:szCs w:val="22"/>
        </w:rPr>
        <w:t>Schöck</w:t>
      </w:r>
      <w:proofErr w:type="spellEnd"/>
      <w:r w:rsidRPr="00E353DE">
        <w:rPr>
          <w:rFonts w:ascii="Palatino Linotype" w:hAnsi="Palatino Linotype"/>
          <w:b/>
          <w:sz w:val="22"/>
          <w:szCs w:val="22"/>
        </w:rPr>
        <w:t xml:space="preserve"> Stand n°84</w:t>
      </w:r>
    </w:p>
    <w:p w14:paraId="74C41CC8" w14:textId="77777777" w:rsidR="00B1769C" w:rsidRPr="00E353DE" w:rsidRDefault="00B1769C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22911BB8" w14:textId="77777777" w:rsidR="00B1769C" w:rsidRPr="00E353DE" w:rsidRDefault="00B1769C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33E12D73" w14:textId="77777777" w:rsidR="00B1769C" w:rsidRPr="00E353DE" w:rsidRDefault="00B1769C" w:rsidP="00F65CAD">
      <w:pPr>
        <w:tabs>
          <w:tab w:val="left" w:pos="2127"/>
        </w:tabs>
        <w:jc w:val="both"/>
        <w:rPr>
          <w:rFonts w:ascii="Palatino Linotype" w:hAnsi="Palatino Linotype"/>
          <w:b/>
        </w:rPr>
      </w:pPr>
      <w:proofErr w:type="spellStart"/>
      <w:r w:rsidRPr="00E353DE">
        <w:rPr>
          <w:rFonts w:ascii="Palatino Linotype" w:hAnsi="Palatino Linotype"/>
          <w:b/>
        </w:rPr>
        <w:t>Schöck</w:t>
      </w:r>
      <w:proofErr w:type="spellEnd"/>
      <w:r w:rsidRPr="00E353DE">
        <w:rPr>
          <w:rFonts w:ascii="Palatino Linotype" w:hAnsi="Palatino Linotype"/>
          <w:b/>
        </w:rPr>
        <w:t xml:space="preserve"> : des solutions hautes performances au service de l'efficacité énergétique</w:t>
      </w:r>
    </w:p>
    <w:p w14:paraId="609952D1" w14:textId="77777777" w:rsidR="00B1769C" w:rsidRPr="00380133" w:rsidRDefault="00B1769C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750B050C" w14:textId="77777777" w:rsidR="00A85917" w:rsidRPr="00380133" w:rsidRDefault="00A85917" w:rsidP="00716BA5">
      <w:pPr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 xml:space="preserve">Plus de trente ans de savoir-faire </w:t>
      </w:r>
      <w:r w:rsidR="00716BA5" w:rsidRPr="00380133">
        <w:rPr>
          <w:rFonts w:ascii="Palatino Linotype" w:hAnsi="Palatino Linotype"/>
          <w:sz w:val="20"/>
          <w:szCs w:val="20"/>
        </w:rPr>
        <w:t>dans le domaine bien particulier du traitement de</w:t>
      </w:r>
      <w:r w:rsidRPr="00380133">
        <w:rPr>
          <w:rFonts w:ascii="Palatino Linotype" w:hAnsi="Palatino Linotype"/>
          <w:sz w:val="20"/>
          <w:szCs w:val="20"/>
        </w:rPr>
        <w:t xml:space="preserve">s ponts thermiques </w:t>
      </w:r>
      <w:r w:rsidR="007F3B93" w:rsidRPr="00380133">
        <w:rPr>
          <w:rFonts w:ascii="Palatino Linotype" w:hAnsi="Palatino Linotype"/>
          <w:sz w:val="20"/>
          <w:szCs w:val="20"/>
        </w:rPr>
        <w:t xml:space="preserve">structurels </w:t>
      </w:r>
      <w:r w:rsidRPr="00380133">
        <w:rPr>
          <w:rFonts w:ascii="Palatino Linotype" w:hAnsi="Palatino Linotype"/>
          <w:sz w:val="20"/>
          <w:szCs w:val="20"/>
        </w:rPr>
        <w:t xml:space="preserve">positionnent </w:t>
      </w:r>
      <w:proofErr w:type="spellStart"/>
      <w:r w:rsidR="00716BA5"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Pr="00380133">
        <w:rPr>
          <w:rFonts w:ascii="Palatino Linotype" w:hAnsi="Palatino Linotype"/>
          <w:sz w:val="20"/>
          <w:szCs w:val="20"/>
        </w:rPr>
        <w:t>,</w:t>
      </w:r>
      <w:r w:rsidR="00716BA5" w:rsidRPr="00380133">
        <w:rPr>
          <w:rFonts w:ascii="Palatino Linotype" w:hAnsi="Palatino Linotype"/>
          <w:sz w:val="20"/>
          <w:szCs w:val="20"/>
        </w:rPr>
        <w:t xml:space="preserve"> </w:t>
      </w:r>
      <w:r w:rsidRPr="00380133">
        <w:rPr>
          <w:rFonts w:ascii="Palatino Linotype" w:hAnsi="Palatino Linotype"/>
          <w:sz w:val="20"/>
          <w:szCs w:val="20"/>
        </w:rPr>
        <w:t xml:space="preserve">historiquement et naturellement, </w:t>
      </w:r>
      <w:r w:rsidR="00716BA5" w:rsidRPr="00380133">
        <w:rPr>
          <w:rFonts w:ascii="Palatino Linotype" w:hAnsi="Palatino Linotype"/>
          <w:sz w:val="20"/>
          <w:szCs w:val="20"/>
        </w:rPr>
        <w:t>au cœur des problématiques de confort et de bien-être</w:t>
      </w:r>
      <w:r w:rsidR="002D7F69" w:rsidRPr="00380133">
        <w:rPr>
          <w:rFonts w:ascii="Palatino Linotype" w:hAnsi="Palatino Linotype"/>
          <w:sz w:val="20"/>
          <w:szCs w:val="20"/>
        </w:rPr>
        <w:t>,</w:t>
      </w:r>
      <w:r w:rsidR="00716BA5" w:rsidRPr="00380133">
        <w:rPr>
          <w:rFonts w:ascii="Palatino Linotype" w:hAnsi="Palatino Linotype"/>
          <w:sz w:val="20"/>
          <w:szCs w:val="20"/>
        </w:rPr>
        <w:t xml:space="preserve"> </w:t>
      </w:r>
      <w:r w:rsidR="009602FB" w:rsidRPr="00380133">
        <w:rPr>
          <w:rFonts w:ascii="Palatino Linotype" w:hAnsi="Palatino Linotype"/>
          <w:sz w:val="20"/>
          <w:szCs w:val="20"/>
        </w:rPr>
        <w:t xml:space="preserve">y compris dans les </w:t>
      </w:r>
      <w:r w:rsidR="00716BA5" w:rsidRPr="00380133">
        <w:rPr>
          <w:rFonts w:ascii="Palatino Linotype" w:hAnsi="Palatino Linotype"/>
          <w:sz w:val="20"/>
          <w:szCs w:val="20"/>
        </w:rPr>
        <w:t>bâtiments basse consommation et passifs.</w:t>
      </w:r>
      <w:r w:rsidR="00357B18" w:rsidRPr="00380133">
        <w:rPr>
          <w:rFonts w:ascii="Palatino Linotype" w:hAnsi="Palatino Linotype"/>
          <w:sz w:val="20"/>
          <w:szCs w:val="20"/>
        </w:rPr>
        <w:t xml:space="preserve"> Logique donc que </w:t>
      </w:r>
      <w:proofErr w:type="spellStart"/>
      <w:r w:rsidR="00357B18"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="00357B18" w:rsidRPr="00380133">
        <w:rPr>
          <w:rFonts w:ascii="Palatino Linotype" w:hAnsi="Palatino Linotype"/>
          <w:sz w:val="20"/>
          <w:szCs w:val="20"/>
        </w:rPr>
        <w:t xml:space="preserve"> profite d'</w:t>
      </w:r>
      <w:proofErr w:type="spellStart"/>
      <w:r w:rsidRPr="00380133">
        <w:rPr>
          <w:rFonts w:ascii="Palatino Linotype" w:hAnsi="Palatino Linotype"/>
          <w:sz w:val="20"/>
          <w:szCs w:val="20"/>
        </w:rPr>
        <w:t>EnerJmeeting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 2018 </w:t>
      </w:r>
      <w:r w:rsidR="00357B18" w:rsidRPr="00380133">
        <w:rPr>
          <w:rFonts w:ascii="Palatino Linotype" w:hAnsi="Palatino Linotype"/>
          <w:sz w:val="20"/>
          <w:szCs w:val="20"/>
        </w:rPr>
        <w:t xml:space="preserve">pour dévoiler toute son expertise et sa palette de solutions dédiées </w:t>
      </w:r>
      <w:bookmarkStart w:id="0" w:name="_GoBack"/>
      <w:bookmarkEnd w:id="0"/>
      <w:r w:rsidR="00357B18" w:rsidRPr="00380133">
        <w:rPr>
          <w:rFonts w:ascii="Palatino Linotype" w:hAnsi="Palatino Linotype"/>
          <w:sz w:val="20"/>
          <w:szCs w:val="20"/>
        </w:rPr>
        <w:t>à l'efficacité énergétique.</w:t>
      </w:r>
    </w:p>
    <w:p w14:paraId="42CD977E" w14:textId="77777777" w:rsidR="00272B52" w:rsidRPr="00380133" w:rsidRDefault="00272B52" w:rsidP="00716BA5">
      <w:pPr>
        <w:jc w:val="both"/>
        <w:rPr>
          <w:rFonts w:ascii="Palatino Linotype" w:hAnsi="Palatino Linotype"/>
          <w:sz w:val="10"/>
          <w:szCs w:val="10"/>
        </w:rPr>
      </w:pPr>
    </w:p>
    <w:p w14:paraId="6439999C" w14:textId="77777777" w:rsidR="00357B18" w:rsidRPr="00380133" w:rsidRDefault="00357B18" w:rsidP="00716BA5">
      <w:pPr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 xml:space="preserve">Rappelons que le traitement des ponts thermiques s'avère d'autant plus </w:t>
      </w:r>
      <w:proofErr w:type="gramStart"/>
      <w:r w:rsidRPr="00380133">
        <w:rPr>
          <w:rFonts w:ascii="Palatino Linotype" w:hAnsi="Palatino Linotype"/>
          <w:sz w:val="20"/>
          <w:szCs w:val="20"/>
        </w:rPr>
        <w:t>justifié</w:t>
      </w:r>
      <w:proofErr w:type="gramEnd"/>
      <w:r w:rsidRPr="00380133">
        <w:rPr>
          <w:rFonts w:ascii="Palatino Linotype" w:hAnsi="Palatino Linotype"/>
          <w:sz w:val="20"/>
          <w:szCs w:val="20"/>
        </w:rPr>
        <w:t xml:space="preserve"> qu</w:t>
      </w:r>
      <w:r w:rsidR="00272B52" w:rsidRPr="00380133">
        <w:rPr>
          <w:rFonts w:ascii="Palatino Linotype" w:hAnsi="Palatino Linotype"/>
          <w:sz w:val="20"/>
          <w:szCs w:val="20"/>
        </w:rPr>
        <w:t>'</w:t>
      </w:r>
      <w:r w:rsidRPr="00380133">
        <w:rPr>
          <w:rFonts w:ascii="Palatino Linotype" w:hAnsi="Palatino Linotype"/>
          <w:sz w:val="20"/>
          <w:szCs w:val="20"/>
        </w:rPr>
        <w:t>ils peuvent représenter plus de la moitié des déperditions par les parois (hors ventilation) dans un bâtiment isolé au niveau BBC !</w:t>
      </w:r>
    </w:p>
    <w:p w14:paraId="10C6D18A" w14:textId="77777777" w:rsidR="00272B52" w:rsidRPr="00380133" w:rsidRDefault="00272B52" w:rsidP="00272B52">
      <w:pPr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 xml:space="preserve">Un traitement également essentiel pour assurer la pérennité du bâti contre certaines pathologies - </w:t>
      </w:r>
      <w:r w:rsidR="00E353DE" w:rsidRPr="00380133">
        <w:rPr>
          <w:rFonts w:ascii="Palatino Linotype" w:hAnsi="Palatino Linotype"/>
          <w:sz w:val="20"/>
          <w:szCs w:val="20"/>
        </w:rPr>
        <w:t xml:space="preserve">moisissures, condensation - et </w:t>
      </w:r>
      <w:r w:rsidRPr="00380133">
        <w:rPr>
          <w:rFonts w:ascii="Palatino Linotype" w:hAnsi="Palatino Linotype"/>
          <w:sz w:val="20"/>
          <w:szCs w:val="20"/>
        </w:rPr>
        <w:t>le confort des occupants</w:t>
      </w:r>
      <w:r w:rsidR="002D7F69" w:rsidRPr="00380133">
        <w:rPr>
          <w:rFonts w:ascii="Palatino Linotype" w:hAnsi="Palatino Linotype"/>
          <w:sz w:val="20"/>
          <w:szCs w:val="20"/>
        </w:rPr>
        <w:t>, comme la sensation de froid et la qualité de l’air ambiant.</w:t>
      </w:r>
      <w:r w:rsidRPr="00380133">
        <w:rPr>
          <w:rFonts w:ascii="Palatino Linotype" w:hAnsi="Palatino Linotype"/>
          <w:sz w:val="20"/>
          <w:szCs w:val="20"/>
        </w:rPr>
        <w:t xml:space="preserve"> </w:t>
      </w:r>
    </w:p>
    <w:p w14:paraId="366142C5" w14:textId="77777777" w:rsidR="00357B18" w:rsidRPr="00380133" w:rsidRDefault="002D7F69" w:rsidP="00716BA5">
      <w:pPr>
        <w:jc w:val="both"/>
        <w:rPr>
          <w:rFonts w:ascii="Palatino Linotype" w:hAnsi="Palatino Linotype"/>
          <w:sz w:val="10"/>
          <w:szCs w:val="10"/>
        </w:rPr>
      </w:pPr>
      <w:r w:rsidRPr="00380133">
        <w:rPr>
          <w:rFonts w:ascii="Palatino Linotype" w:hAnsi="Palatino Linotype"/>
          <w:sz w:val="10"/>
          <w:szCs w:val="10"/>
        </w:rPr>
        <w:t xml:space="preserve"> </w:t>
      </w:r>
    </w:p>
    <w:p w14:paraId="4C4B5CC7" w14:textId="77777777" w:rsidR="00272B52" w:rsidRPr="00380133" w:rsidRDefault="00A85917" w:rsidP="00272B52">
      <w:pPr>
        <w:tabs>
          <w:tab w:val="left" w:pos="2127"/>
        </w:tabs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>A</w:t>
      </w:r>
      <w:r w:rsidR="00B1769C" w:rsidRPr="00380133">
        <w:rPr>
          <w:rFonts w:ascii="Palatino Linotype" w:hAnsi="Palatino Linotype"/>
          <w:sz w:val="20"/>
          <w:szCs w:val="20"/>
        </w:rPr>
        <w:t xml:space="preserve">vec comme solution phare </w:t>
      </w:r>
      <w:proofErr w:type="spellStart"/>
      <w:r w:rsidR="009A55DF" w:rsidRPr="00380133">
        <w:rPr>
          <w:rFonts w:ascii="Palatino Linotype" w:hAnsi="Palatino Linotype"/>
          <w:sz w:val="20"/>
          <w:szCs w:val="20"/>
        </w:rPr>
        <w:t>Rutherma</w:t>
      </w:r>
      <w:proofErr w:type="spellEnd"/>
      <w:r w:rsidR="009A55DF" w:rsidRPr="00380133">
        <w:rPr>
          <w:rFonts w:ascii="Palatino Linotype" w:hAnsi="Palatino Linotype"/>
          <w:sz w:val="20"/>
          <w:szCs w:val="20"/>
          <w:vertAlign w:val="superscript"/>
        </w:rPr>
        <w:t>®</w:t>
      </w:r>
      <w:r w:rsidR="00B1769C" w:rsidRPr="00380133">
        <w:rPr>
          <w:rFonts w:ascii="Palatino Linotype" w:hAnsi="Palatino Linotype"/>
          <w:sz w:val="20"/>
          <w:szCs w:val="20"/>
        </w:rPr>
        <w:t>, sous avis technique du CSTB en ITI,</w:t>
      </w:r>
      <w:r w:rsidRPr="0038013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 s'affirme aussi comme</w:t>
      </w:r>
      <w:r w:rsidR="00B1769C" w:rsidRPr="00380133">
        <w:rPr>
          <w:rFonts w:ascii="Palatino Linotype" w:hAnsi="Palatino Linotype"/>
          <w:sz w:val="20"/>
          <w:szCs w:val="20"/>
        </w:rPr>
        <w:t xml:space="preserve"> seul fabricant à bénéficier d'un AT en ITE, ITR </w:t>
      </w:r>
      <w:r w:rsidR="00416CB7" w:rsidRPr="00380133">
        <w:rPr>
          <w:rFonts w:ascii="Palatino Linotype" w:hAnsi="Palatino Linotype"/>
          <w:sz w:val="20"/>
          <w:szCs w:val="20"/>
        </w:rPr>
        <w:t>y compris en zones sismiques</w:t>
      </w:r>
      <w:r w:rsidRPr="00380133">
        <w:rPr>
          <w:rFonts w:ascii="Palatino Linotype" w:hAnsi="Palatino Linotype"/>
          <w:sz w:val="20"/>
          <w:szCs w:val="20"/>
        </w:rPr>
        <w:t>.</w:t>
      </w:r>
      <w:r w:rsidR="00272B52" w:rsidRPr="00380133">
        <w:rPr>
          <w:rFonts w:ascii="Palatino Linotype" w:hAnsi="Palatino Linotype"/>
          <w:sz w:val="20"/>
          <w:szCs w:val="20"/>
        </w:rPr>
        <w:t xml:space="preserve"> Particulièrement adaptée à la construction de logements collectifs (HLM, promotion privée...) et d'ERP (hôpitaux, écoles, collèges et lycées, centres commerciaux, etc.), la gamme </w:t>
      </w:r>
      <w:proofErr w:type="spellStart"/>
      <w:r w:rsidR="00272B52"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="00272B52" w:rsidRPr="0038013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72B52" w:rsidRPr="00380133">
        <w:rPr>
          <w:rFonts w:ascii="Palatino Linotype" w:hAnsi="Palatino Linotype"/>
          <w:sz w:val="20"/>
          <w:szCs w:val="20"/>
        </w:rPr>
        <w:t>Rutherma</w:t>
      </w:r>
      <w:proofErr w:type="spellEnd"/>
      <w:r w:rsidR="00272B52" w:rsidRPr="00380133">
        <w:rPr>
          <w:rFonts w:ascii="Palatino Linotype" w:hAnsi="Palatino Linotype"/>
          <w:sz w:val="20"/>
          <w:szCs w:val="20"/>
          <w:vertAlign w:val="superscript"/>
        </w:rPr>
        <w:t>®</w:t>
      </w:r>
      <w:r w:rsidR="00272B52" w:rsidRPr="00380133">
        <w:rPr>
          <w:rFonts w:ascii="Palatino Linotype" w:hAnsi="Palatino Linotype"/>
          <w:sz w:val="20"/>
          <w:szCs w:val="20"/>
        </w:rPr>
        <w:t xml:space="preserve"> garantit</w:t>
      </w:r>
      <w:r w:rsidR="002D7F69" w:rsidRPr="00380133">
        <w:rPr>
          <w:rFonts w:ascii="Palatino Linotype" w:hAnsi="Palatino Linotype"/>
          <w:sz w:val="20"/>
          <w:szCs w:val="20"/>
        </w:rPr>
        <w:t xml:space="preserve"> une performance thermique du bâtiment</w:t>
      </w:r>
      <w:r w:rsidR="00380133" w:rsidRPr="00380133">
        <w:rPr>
          <w:rFonts w:ascii="Palatino Linotype" w:hAnsi="Palatino Linotype"/>
          <w:sz w:val="20"/>
          <w:szCs w:val="20"/>
        </w:rPr>
        <w:t xml:space="preserve">. </w:t>
      </w:r>
      <w:r w:rsidR="00272B52" w:rsidRPr="00380133">
        <w:rPr>
          <w:rFonts w:ascii="Palatino Linotype" w:hAnsi="Palatino Linotype"/>
          <w:sz w:val="20"/>
          <w:szCs w:val="20"/>
        </w:rPr>
        <w:t xml:space="preserve">Ces produits assurent </w:t>
      </w:r>
      <w:r w:rsidR="002D7F69" w:rsidRPr="00380133">
        <w:rPr>
          <w:rFonts w:ascii="Palatino Linotype" w:hAnsi="Palatino Linotype"/>
          <w:sz w:val="20"/>
          <w:szCs w:val="20"/>
        </w:rPr>
        <w:t xml:space="preserve">un traitement thermique </w:t>
      </w:r>
      <w:r w:rsidR="00272B52" w:rsidRPr="00380133">
        <w:rPr>
          <w:rFonts w:ascii="Palatino Linotype" w:hAnsi="Palatino Linotype"/>
          <w:sz w:val="20"/>
          <w:szCs w:val="20"/>
        </w:rPr>
        <w:t>et permettent de réduire jusqu'à 85 % des déperditions énergétiques générées par les ponts thermiques.</w:t>
      </w:r>
    </w:p>
    <w:p w14:paraId="023316A3" w14:textId="77777777" w:rsidR="00716BA5" w:rsidRPr="00380133" w:rsidRDefault="00716BA5" w:rsidP="00272B52">
      <w:pPr>
        <w:tabs>
          <w:tab w:val="left" w:pos="2127"/>
        </w:tabs>
        <w:jc w:val="both"/>
        <w:rPr>
          <w:rFonts w:ascii="Palatino Linotype" w:hAnsi="Palatino Linotype"/>
        </w:rPr>
      </w:pPr>
    </w:p>
    <w:p w14:paraId="7CF8249B" w14:textId="77777777" w:rsidR="00716BA5" w:rsidRPr="00380133" w:rsidRDefault="00716BA5" w:rsidP="00716BA5">
      <w:pPr>
        <w:jc w:val="both"/>
        <w:rPr>
          <w:rFonts w:ascii="Palatino Linotype" w:hAnsi="Palatino Linotype"/>
        </w:rPr>
      </w:pPr>
    </w:p>
    <w:p w14:paraId="56A153C2" w14:textId="1A525D4E" w:rsidR="00B46D5F" w:rsidRPr="00380133" w:rsidRDefault="002D7F69" w:rsidP="00F65CAD">
      <w:pPr>
        <w:tabs>
          <w:tab w:val="left" w:pos="2127"/>
        </w:tabs>
        <w:jc w:val="both"/>
        <w:rPr>
          <w:rFonts w:ascii="Palatino Linotype" w:hAnsi="Palatino Linotype"/>
          <w:b/>
        </w:rPr>
      </w:pPr>
      <w:r w:rsidRPr="00380133">
        <w:rPr>
          <w:rFonts w:ascii="Palatino Linotype" w:hAnsi="Palatino Linotype"/>
          <w:b/>
        </w:rPr>
        <w:t>L’ensemble des balcons du bâtiment de logement</w:t>
      </w:r>
      <w:r w:rsidR="007F3B93" w:rsidRPr="00380133">
        <w:rPr>
          <w:rFonts w:ascii="Palatino Linotype" w:hAnsi="Palatino Linotype"/>
          <w:b/>
        </w:rPr>
        <w:t>s</w:t>
      </w:r>
      <w:r w:rsidRPr="00380133">
        <w:rPr>
          <w:rFonts w:ascii="Palatino Linotype" w:hAnsi="Palatino Linotype"/>
          <w:b/>
        </w:rPr>
        <w:t xml:space="preserve"> « </w:t>
      </w:r>
      <w:proofErr w:type="spellStart"/>
      <w:r w:rsidRPr="00380133">
        <w:rPr>
          <w:rFonts w:ascii="Palatino Linotype" w:hAnsi="Palatino Linotype"/>
          <w:b/>
        </w:rPr>
        <w:t>Minami</w:t>
      </w:r>
      <w:proofErr w:type="spellEnd"/>
      <w:r w:rsidRPr="00380133">
        <w:rPr>
          <w:rFonts w:ascii="Palatino Linotype" w:hAnsi="Palatino Linotype"/>
          <w:b/>
        </w:rPr>
        <w:t> »</w:t>
      </w:r>
      <w:r w:rsidR="007F3B93" w:rsidRPr="00380133">
        <w:rPr>
          <w:rFonts w:ascii="Palatino Linotype" w:hAnsi="Palatino Linotype"/>
          <w:b/>
        </w:rPr>
        <w:t xml:space="preserve">, îlot </w:t>
      </w:r>
      <w:proofErr w:type="spellStart"/>
      <w:r w:rsidR="007F3B93" w:rsidRPr="00380133">
        <w:rPr>
          <w:rFonts w:ascii="Palatino Linotype" w:hAnsi="Palatino Linotype"/>
          <w:b/>
        </w:rPr>
        <w:t>Hikari</w:t>
      </w:r>
      <w:proofErr w:type="spellEnd"/>
      <w:r w:rsidR="007F3B93" w:rsidRPr="00380133">
        <w:rPr>
          <w:rFonts w:ascii="Palatino Linotype" w:hAnsi="Palatino Linotype"/>
          <w:b/>
        </w:rPr>
        <w:t>,</w:t>
      </w:r>
      <w:r w:rsidRPr="00380133">
        <w:rPr>
          <w:rFonts w:ascii="Palatino Linotype" w:hAnsi="Palatino Linotype"/>
          <w:b/>
        </w:rPr>
        <w:t xml:space="preserve"> traités avec des rupteurs </w:t>
      </w:r>
      <w:proofErr w:type="spellStart"/>
      <w:r w:rsidRPr="00380133">
        <w:rPr>
          <w:rFonts w:ascii="Palatino Linotype" w:hAnsi="Palatino Linotype"/>
          <w:b/>
        </w:rPr>
        <w:t>Schöck</w:t>
      </w:r>
      <w:proofErr w:type="spellEnd"/>
      <w:r w:rsidRPr="00380133">
        <w:rPr>
          <w:rFonts w:ascii="Palatino Linotype" w:hAnsi="Palatino Linotype"/>
          <w:b/>
        </w:rPr>
        <w:t xml:space="preserve"> </w:t>
      </w:r>
      <w:proofErr w:type="spellStart"/>
      <w:r w:rsidRPr="00380133">
        <w:rPr>
          <w:rFonts w:ascii="Palatino Linotype" w:hAnsi="Palatino Linotype"/>
          <w:b/>
        </w:rPr>
        <w:t>Rutherma</w:t>
      </w:r>
      <w:proofErr w:type="spellEnd"/>
      <w:r w:rsidR="00A83CD1" w:rsidRPr="00A83CD1">
        <w:rPr>
          <w:rFonts w:ascii="Palatino Linotype" w:hAnsi="Palatino Linotype"/>
          <w:b/>
          <w:vertAlign w:val="superscript"/>
        </w:rPr>
        <w:t>®</w:t>
      </w:r>
      <w:r w:rsidRPr="00380133">
        <w:rPr>
          <w:rFonts w:ascii="Palatino Linotype" w:hAnsi="Palatino Linotype"/>
          <w:b/>
        </w:rPr>
        <w:t xml:space="preserve"> type K</w:t>
      </w:r>
    </w:p>
    <w:p w14:paraId="06171737" w14:textId="77777777" w:rsidR="00B46D5F" w:rsidRPr="00380133" w:rsidRDefault="00B46D5F" w:rsidP="00F65CAD">
      <w:pPr>
        <w:tabs>
          <w:tab w:val="left" w:pos="2127"/>
        </w:tabs>
        <w:jc w:val="both"/>
        <w:rPr>
          <w:rFonts w:ascii="Palatino Linotype" w:hAnsi="Palatino Linotype"/>
          <w:b/>
          <w:sz w:val="22"/>
          <w:szCs w:val="22"/>
        </w:rPr>
      </w:pPr>
    </w:p>
    <w:p w14:paraId="3EE25560" w14:textId="77777777" w:rsidR="00E2384C" w:rsidRPr="00380133" w:rsidRDefault="00E2384C" w:rsidP="00F65CAD">
      <w:pPr>
        <w:tabs>
          <w:tab w:val="left" w:pos="2127"/>
        </w:tabs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 xml:space="preserve">L'îlot urbain </w:t>
      </w:r>
      <w:proofErr w:type="spellStart"/>
      <w:r w:rsidRPr="00380133">
        <w:rPr>
          <w:rFonts w:ascii="Palatino Linotype" w:hAnsi="Palatino Linotype"/>
          <w:sz w:val="20"/>
          <w:szCs w:val="20"/>
        </w:rPr>
        <w:t>Hikari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 à Lyon,</w:t>
      </w:r>
      <w:r w:rsidR="002D7F69" w:rsidRPr="00380133">
        <w:rPr>
          <w:rFonts w:ascii="Palatino Linotype" w:hAnsi="Palatino Linotype"/>
          <w:sz w:val="20"/>
          <w:szCs w:val="20"/>
        </w:rPr>
        <w:t xml:space="preserve"> 1</w:t>
      </w:r>
      <w:r w:rsidR="002D7F69" w:rsidRPr="00380133">
        <w:rPr>
          <w:rFonts w:ascii="Palatino Linotype" w:hAnsi="Palatino Linotype"/>
          <w:sz w:val="20"/>
          <w:szCs w:val="20"/>
          <w:vertAlign w:val="superscript"/>
        </w:rPr>
        <w:t>er</w:t>
      </w:r>
      <w:r w:rsidR="002D7F69" w:rsidRPr="00380133">
        <w:rPr>
          <w:rFonts w:ascii="Palatino Linotype" w:hAnsi="Palatino Linotype"/>
          <w:sz w:val="20"/>
          <w:szCs w:val="20"/>
        </w:rPr>
        <w:t xml:space="preserve"> îlot à énergie positive d’Europe, </w:t>
      </w:r>
      <w:r w:rsidRPr="00380133">
        <w:rPr>
          <w:rFonts w:ascii="Palatino Linotype" w:hAnsi="Palatino Linotype"/>
          <w:sz w:val="20"/>
          <w:szCs w:val="20"/>
        </w:rPr>
        <w:t xml:space="preserve">signé de l'architecte japonais </w:t>
      </w:r>
      <w:proofErr w:type="spellStart"/>
      <w:r w:rsidRPr="00380133">
        <w:rPr>
          <w:rFonts w:ascii="Palatino Linotype" w:hAnsi="Palatino Linotype"/>
          <w:sz w:val="20"/>
          <w:szCs w:val="20"/>
        </w:rPr>
        <w:t>Kengo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80133">
        <w:rPr>
          <w:rFonts w:ascii="Palatino Linotype" w:hAnsi="Palatino Linotype"/>
          <w:sz w:val="20"/>
          <w:szCs w:val="20"/>
        </w:rPr>
        <w:t>Kuma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, s'articule autour de trois bâtiments </w:t>
      </w:r>
      <w:r w:rsidR="007F3B93" w:rsidRPr="00380133">
        <w:rPr>
          <w:rFonts w:ascii="Palatino Linotype" w:hAnsi="Palatino Linotype"/>
          <w:sz w:val="20"/>
          <w:szCs w:val="20"/>
        </w:rPr>
        <w:t xml:space="preserve">(« Nishi, </w:t>
      </w:r>
      <w:proofErr w:type="spellStart"/>
      <w:r w:rsidR="007F3B93" w:rsidRPr="00380133">
        <w:rPr>
          <w:rFonts w:ascii="Palatino Linotype" w:hAnsi="Palatino Linotype"/>
          <w:sz w:val="20"/>
          <w:szCs w:val="20"/>
        </w:rPr>
        <w:t>Minami</w:t>
      </w:r>
      <w:proofErr w:type="spellEnd"/>
      <w:r w:rsidR="007F3B93" w:rsidRPr="00380133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="007F3B93" w:rsidRPr="00380133">
        <w:rPr>
          <w:rFonts w:ascii="Palatino Linotype" w:hAnsi="Palatino Linotype"/>
          <w:sz w:val="20"/>
          <w:szCs w:val="20"/>
        </w:rPr>
        <w:t>Higashi</w:t>
      </w:r>
      <w:proofErr w:type="spellEnd"/>
      <w:r w:rsidR="007F3B93" w:rsidRPr="00380133">
        <w:rPr>
          <w:rFonts w:ascii="Palatino Linotype" w:hAnsi="Palatino Linotype"/>
          <w:sz w:val="20"/>
          <w:szCs w:val="20"/>
        </w:rPr>
        <w:t xml:space="preserve"> ») </w:t>
      </w:r>
      <w:r w:rsidRPr="00380133">
        <w:rPr>
          <w:rFonts w:ascii="Palatino Linotype" w:hAnsi="Palatino Linotype"/>
          <w:sz w:val="20"/>
          <w:szCs w:val="20"/>
        </w:rPr>
        <w:t xml:space="preserve">à usage mixte (intégrant bureaux, logements et commerces) et </w:t>
      </w:r>
      <w:r w:rsidR="00E353DE" w:rsidRPr="00380133">
        <w:rPr>
          <w:rFonts w:ascii="Palatino Linotype" w:hAnsi="Palatino Linotype"/>
          <w:sz w:val="20"/>
          <w:szCs w:val="20"/>
        </w:rPr>
        <w:t xml:space="preserve">produit plus </w:t>
      </w:r>
      <w:r w:rsidRPr="00380133">
        <w:rPr>
          <w:rFonts w:ascii="Palatino Linotype" w:hAnsi="Palatino Linotype"/>
          <w:sz w:val="20"/>
          <w:szCs w:val="20"/>
        </w:rPr>
        <w:t>d'énergie qu'il n'en consomme (via la combinaison de trois sources : panneaux photovoltaïque</w:t>
      </w:r>
      <w:r w:rsidR="00E353DE" w:rsidRPr="00380133">
        <w:rPr>
          <w:rFonts w:ascii="Palatino Linotype" w:hAnsi="Palatino Linotype"/>
          <w:sz w:val="20"/>
          <w:szCs w:val="20"/>
        </w:rPr>
        <w:t>s</w:t>
      </w:r>
      <w:r w:rsidRPr="00380133">
        <w:rPr>
          <w:rFonts w:ascii="Palatino Linotype" w:hAnsi="Palatino Linotype"/>
          <w:sz w:val="20"/>
          <w:szCs w:val="20"/>
        </w:rPr>
        <w:t>, géothermie et cogénération biomasse à base d'huile de colza régionale).</w:t>
      </w:r>
    </w:p>
    <w:p w14:paraId="0BF206CA" w14:textId="77777777" w:rsidR="00917321" w:rsidRPr="00380133" w:rsidRDefault="00917321" w:rsidP="00F65CAD">
      <w:pPr>
        <w:tabs>
          <w:tab w:val="left" w:pos="2127"/>
        </w:tabs>
        <w:jc w:val="both"/>
        <w:rPr>
          <w:rFonts w:ascii="Palatino Linotype" w:hAnsi="Palatino Linotype"/>
          <w:sz w:val="10"/>
          <w:szCs w:val="10"/>
        </w:rPr>
      </w:pPr>
    </w:p>
    <w:p w14:paraId="5EFB2EB9" w14:textId="4A3B5690" w:rsidR="00917321" w:rsidRPr="00380133" w:rsidRDefault="00E2384C" w:rsidP="00917321">
      <w:pPr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lastRenderedPageBreak/>
        <w:t>Cet ensemble de 12.500 m</w:t>
      </w:r>
      <w:r w:rsidRPr="00380133">
        <w:rPr>
          <w:rFonts w:ascii="Palatino Linotype" w:hAnsi="Palatino Linotype"/>
          <w:sz w:val="20"/>
          <w:szCs w:val="20"/>
          <w:vertAlign w:val="superscript"/>
        </w:rPr>
        <w:t>2</w:t>
      </w:r>
      <w:r w:rsidR="00E353DE" w:rsidRPr="00380133">
        <w:rPr>
          <w:rFonts w:ascii="Palatino Linotype" w:hAnsi="Palatino Linotype"/>
          <w:sz w:val="20"/>
          <w:szCs w:val="20"/>
        </w:rPr>
        <w:t xml:space="preserve"> présente</w:t>
      </w:r>
      <w:r w:rsidRPr="00380133">
        <w:rPr>
          <w:rFonts w:ascii="Palatino Linotype" w:hAnsi="Palatino Linotype"/>
          <w:sz w:val="20"/>
          <w:szCs w:val="20"/>
        </w:rPr>
        <w:t xml:space="preserve"> </w:t>
      </w:r>
      <w:r w:rsidR="009A55DF" w:rsidRPr="00380133">
        <w:rPr>
          <w:rFonts w:ascii="Palatino Linotype" w:hAnsi="Palatino Linotype"/>
          <w:sz w:val="20"/>
          <w:szCs w:val="20"/>
        </w:rPr>
        <w:t xml:space="preserve">la particularité d'être implanté en zone sismique, ce pourquoi les rupteurs </w:t>
      </w:r>
      <w:proofErr w:type="spellStart"/>
      <w:r w:rsidR="009A55DF"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="009A55DF" w:rsidRPr="0038013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A55DF" w:rsidRPr="00380133">
        <w:rPr>
          <w:rFonts w:ascii="Palatino Linotype" w:hAnsi="Palatino Linotype"/>
          <w:sz w:val="20"/>
          <w:szCs w:val="20"/>
        </w:rPr>
        <w:t>Rutherma</w:t>
      </w:r>
      <w:proofErr w:type="spellEnd"/>
      <w:r w:rsidR="009A55DF" w:rsidRPr="00380133">
        <w:rPr>
          <w:rFonts w:ascii="Palatino Linotype" w:hAnsi="Palatino Linotype"/>
          <w:sz w:val="20"/>
          <w:szCs w:val="20"/>
        </w:rPr>
        <w:t>® type K offraient une solution idéale</w:t>
      </w:r>
      <w:r w:rsidR="00FE4F20" w:rsidRPr="00380133">
        <w:rPr>
          <w:rFonts w:ascii="Palatino Linotype" w:hAnsi="Palatino Linotype"/>
          <w:sz w:val="20"/>
          <w:szCs w:val="20"/>
        </w:rPr>
        <w:t xml:space="preserve"> pour les liaisons dalle-balcon en ITE, </w:t>
      </w:r>
      <w:r w:rsidR="007F3B93" w:rsidRPr="00380133">
        <w:rPr>
          <w:rFonts w:ascii="Palatino Linotype" w:hAnsi="Palatino Linotype"/>
          <w:sz w:val="20"/>
          <w:szCs w:val="20"/>
        </w:rPr>
        <w:t>sur le bâtiment de logements « </w:t>
      </w:r>
      <w:proofErr w:type="spellStart"/>
      <w:r w:rsidR="007F3B93" w:rsidRPr="00380133">
        <w:rPr>
          <w:rFonts w:ascii="Palatino Linotype" w:hAnsi="Palatino Linotype"/>
          <w:sz w:val="20"/>
          <w:szCs w:val="20"/>
        </w:rPr>
        <w:t>Minami</w:t>
      </w:r>
      <w:proofErr w:type="spellEnd"/>
      <w:r w:rsidR="007F3B93" w:rsidRPr="00380133">
        <w:rPr>
          <w:rFonts w:ascii="Palatino Linotype" w:hAnsi="Palatino Linotype"/>
          <w:sz w:val="20"/>
          <w:szCs w:val="20"/>
        </w:rPr>
        <w:t xml:space="preserve"> », </w:t>
      </w:r>
      <w:r w:rsidR="00FE4F20" w:rsidRPr="00380133">
        <w:rPr>
          <w:rFonts w:ascii="Palatino Linotype" w:hAnsi="Palatino Linotype"/>
          <w:sz w:val="20"/>
          <w:szCs w:val="20"/>
        </w:rPr>
        <w:t>apportant garanties structurelles et thermiques ainsi que la meilleure valeur psi du marché, commençant à 0,16 W/</w:t>
      </w:r>
      <w:proofErr w:type="spellStart"/>
      <w:r w:rsidR="00FE4F20" w:rsidRPr="00380133">
        <w:rPr>
          <w:rFonts w:ascii="Palatino Linotype" w:hAnsi="Palatino Linotype"/>
          <w:sz w:val="20"/>
          <w:szCs w:val="20"/>
        </w:rPr>
        <w:t>mK</w:t>
      </w:r>
      <w:proofErr w:type="spellEnd"/>
      <w:r w:rsidR="00D93CE8">
        <w:rPr>
          <w:rFonts w:ascii="Palatino Linotype" w:hAnsi="Palatino Linotype"/>
          <w:sz w:val="20"/>
          <w:szCs w:val="20"/>
        </w:rPr>
        <w:t>.</w:t>
      </w:r>
      <w:r w:rsidR="00FE4F20" w:rsidRPr="00380133">
        <w:rPr>
          <w:rFonts w:ascii="Palatino Linotype" w:hAnsi="Palatino Linotype"/>
          <w:sz w:val="20"/>
          <w:szCs w:val="20"/>
        </w:rPr>
        <w:t xml:space="preserve"> </w:t>
      </w:r>
      <w:r w:rsidR="00917321" w:rsidRPr="00380133">
        <w:rPr>
          <w:rFonts w:ascii="Palatino Linotype" w:hAnsi="Palatino Linotype"/>
          <w:sz w:val="20"/>
          <w:szCs w:val="20"/>
        </w:rPr>
        <w:t xml:space="preserve">Par ailleurs, </w:t>
      </w:r>
      <w:proofErr w:type="spellStart"/>
      <w:r w:rsidR="00917321"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="00917321" w:rsidRPr="00380133">
        <w:rPr>
          <w:rFonts w:ascii="Palatino Linotype" w:hAnsi="Palatino Linotype"/>
          <w:sz w:val="20"/>
          <w:szCs w:val="20"/>
        </w:rPr>
        <w:t xml:space="preserve"> a aussi mis en œuvre des modules ES s'intercalant entre les ru</w:t>
      </w:r>
      <w:r w:rsidR="001140C4" w:rsidRPr="00380133">
        <w:rPr>
          <w:rFonts w:ascii="Palatino Linotype" w:hAnsi="Palatino Linotype"/>
          <w:sz w:val="20"/>
          <w:szCs w:val="20"/>
        </w:rPr>
        <w:t>p</w:t>
      </w:r>
      <w:r w:rsidR="00917321" w:rsidRPr="00380133">
        <w:rPr>
          <w:rFonts w:ascii="Palatino Linotype" w:hAnsi="Palatino Linotype"/>
          <w:sz w:val="20"/>
          <w:szCs w:val="20"/>
        </w:rPr>
        <w:t>teurs pour la reprise</w:t>
      </w:r>
      <w:r w:rsidR="007F3B93" w:rsidRPr="00380133">
        <w:rPr>
          <w:rFonts w:ascii="Palatino Linotype" w:hAnsi="Palatino Linotype"/>
          <w:sz w:val="20"/>
          <w:szCs w:val="20"/>
        </w:rPr>
        <w:t xml:space="preserve"> des efforts sismiques</w:t>
      </w:r>
      <w:r w:rsidR="00380133" w:rsidRPr="00380133">
        <w:rPr>
          <w:rFonts w:ascii="Palatino Linotype" w:hAnsi="Palatino Linotype"/>
          <w:sz w:val="20"/>
          <w:szCs w:val="20"/>
        </w:rPr>
        <w:t>.</w:t>
      </w:r>
    </w:p>
    <w:p w14:paraId="653C6A03" w14:textId="77777777" w:rsidR="00917321" w:rsidRPr="00380133" w:rsidRDefault="00917321" w:rsidP="0014579E">
      <w:pPr>
        <w:jc w:val="both"/>
        <w:rPr>
          <w:rFonts w:ascii="Palatino Linotype" w:hAnsi="Palatino Linotype"/>
          <w:sz w:val="20"/>
          <w:szCs w:val="20"/>
        </w:rPr>
      </w:pPr>
    </w:p>
    <w:p w14:paraId="59BBEA20" w14:textId="77777777" w:rsidR="0014579E" w:rsidRPr="00380133" w:rsidRDefault="00917321" w:rsidP="0014579E">
      <w:pPr>
        <w:jc w:val="both"/>
        <w:rPr>
          <w:rFonts w:ascii="Palatino Linotype" w:hAnsi="Palatino Linotype"/>
          <w:sz w:val="20"/>
          <w:szCs w:val="20"/>
        </w:rPr>
      </w:pPr>
      <w:r w:rsidRPr="00380133">
        <w:rPr>
          <w:rFonts w:ascii="Palatino Linotype" w:hAnsi="Palatino Linotype"/>
          <w:sz w:val="20"/>
          <w:szCs w:val="20"/>
        </w:rPr>
        <w:t xml:space="preserve">Notons que les rupteurs </w:t>
      </w:r>
      <w:proofErr w:type="spellStart"/>
      <w:r w:rsidRPr="00380133">
        <w:rPr>
          <w:rFonts w:ascii="Palatino Linotype" w:hAnsi="Palatino Linotype"/>
          <w:sz w:val="20"/>
          <w:szCs w:val="20"/>
        </w:rPr>
        <w:t>Schöck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80133">
        <w:rPr>
          <w:rFonts w:ascii="Palatino Linotype" w:hAnsi="Palatino Linotype"/>
          <w:sz w:val="20"/>
          <w:szCs w:val="20"/>
        </w:rPr>
        <w:t>Rutherma</w:t>
      </w:r>
      <w:proofErr w:type="spellEnd"/>
      <w:r w:rsidRPr="00380133">
        <w:rPr>
          <w:rFonts w:ascii="Palatino Linotype" w:hAnsi="Palatino Linotype"/>
          <w:sz w:val="20"/>
          <w:szCs w:val="20"/>
        </w:rPr>
        <w:t xml:space="preserve">® </w:t>
      </w:r>
      <w:r w:rsidR="0014579E" w:rsidRPr="00380133">
        <w:rPr>
          <w:rFonts w:ascii="Palatino Linotype" w:hAnsi="Palatino Linotype"/>
          <w:sz w:val="20"/>
          <w:szCs w:val="20"/>
        </w:rPr>
        <w:t>participent ainsi à atteindre une consommation de chauffage des logement</w:t>
      </w:r>
      <w:r w:rsidRPr="00380133">
        <w:rPr>
          <w:rFonts w:ascii="Palatino Linotype" w:hAnsi="Palatino Linotype"/>
          <w:sz w:val="20"/>
          <w:szCs w:val="20"/>
        </w:rPr>
        <w:t>s de moins de 25 KWh/</w:t>
      </w:r>
      <w:r w:rsidR="001140C4" w:rsidRPr="00380133">
        <w:rPr>
          <w:rFonts w:ascii="Palatino Linotype" w:hAnsi="Palatino Linotype"/>
          <w:sz w:val="20"/>
          <w:szCs w:val="20"/>
        </w:rPr>
        <w:t xml:space="preserve"> m</w:t>
      </w:r>
      <w:r w:rsidR="001140C4" w:rsidRPr="00380133">
        <w:rPr>
          <w:rFonts w:ascii="Palatino Linotype" w:hAnsi="Palatino Linotype"/>
          <w:sz w:val="20"/>
          <w:szCs w:val="20"/>
          <w:vertAlign w:val="superscript"/>
        </w:rPr>
        <w:t>2</w:t>
      </w:r>
      <w:r w:rsidRPr="00380133">
        <w:rPr>
          <w:rFonts w:ascii="Palatino Linotype" w:hAnsi="Palatino Linotype"/>
          <w:sz w:val="20"/>
          <w:szCs w:val="20"/>
        </w:rPr>
        <w:t xml:space="preserve"> par an et contribuent au bilan à énergie positif de cet îlot urbain.</w:t>
      </w:r>
    </w:p>
    <w:p w14:paraId="1911C331" w14:textId="77777777" w:rsidR="00390087" w:rsidRPr="00E353DE" w:rsidRDefault="00390087" w:rsidP="00B87108">
      <w:pPr>
        <w:jc w:val="both"/>
        <w:rPr>
          <w:rFonts w:ascii="Palatino Linotype" w:hAnsi="Palatino Linotype"/>
        </w:rPr>
      </w:pPr>
    </w:p>
    <w:p w14:paraId="5979E20D" w14:textId="77777777" w:rsidR="00917321" w:rsidRPr="00E353DE" w:rsidRDefault="00917321" w:rsidP="00B87108">
      <w:pPr>
        <w:jc w:val="both"/>
        <w:rPr>
          <w:rFonts w:ascii="Palatino Linotype" w:hAnsi="Palatino Linotype"/>
        </w:rPr>
      </w:pPr>
    </w:p>
    <w:p w14:paraId="33E1EFDB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b/>
          <w:sz w:val="18"/>
          <w:szCs w:val="18"/>
        </w:rPr>
        <w:t>Une expertise hors pair...</w:t>
      </w:r>
      <w:r w:rsidRPr="00E353D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353DE">
        <w:rPr>
          <w:rFonts w:ascii="Palatino Linotype" w:hAnsi="Palatino Linotype"/>
          <w:sz w:val="18"/>
          <w:szCs w:val="18"/>
        </w:rPr>
        <w:t>Schöck</w:t>
      </w:r>
      <w:proofErr w:type="spellEnd"/>
      <w:r w:rsidRPr="00E353DE">
        <w:rPr>
          <w:rFonts w:ascii="Palatino Linotype" w:hAnsi="Palatino Linotype"/>
          <w:sz w:val="18"/>
          <w:szCs w:val="18"/>
        </w:rPr>
        <w:t xml:space="preserve"> France, filiale basée à Entzheim (près de Strasbourg), développe et commercialise un ensemble de solutions ultra-performantes de traitement de ponts thermiques. La gamme </w:t>
      </w:r>
      <w:proofErr w:type="spellStart"/>
      <w:r w:rsidRPr="00E353DE">
        <w:rPr>
          <w:rFonts w:ascii="Palatino Linotype" w:hAnsi="Palatino Linotype"/>
          <w:sz w:val="18"/>
          <w:szCs w:val="18"/>
        </w:rPr>
        <w:t>Schöck</w:t>
      </w:r>
      <w:proofErr w:type="spellEnd"/>
      <w:r w:rsidRPr="00E353DE">
        <w:rPr>
          <w:rFonts w:ascii="Palatino Linotype" w:hAnsi="Palatino Linotype"/>
          <w:sz w:val="18"/>
          <w:szCs w:val="18"/>
        </w:rPr>
        <w:t xml:space="preserve"> répond aux différents défis des constructions en proposant des solutions sur mesure pour des liaisons béton-béton, béton-acier, acier-acier ou encore béton-bois.</w:t>
      </w:r>
    </w:p>
    <w:p w14:paraId="7DBB63F2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353DE">
        <w:rPr>
          <w:rFonts w:ascii="Palatino Linotype" w:hAnsi="Palatino Linotype"/>
          <w:sz w:val="18"/>
          <w:szCs w:val="18"/>
        </w:rPr>
        <w:t>Schöck</w:t>
      </w:r>
      <w:proofErr w:type="spellEnd"/>
      <w:r w:rsidRPr="00E353DE">
        <w:rPr>
          <w:rFonts w:ascii="Palatino Linotype" w:hAnsi="Palatino Linotype"/>
          <w:sz w:val="18"/>
          <w:szCs w:val="18"/>
        </w:rPr>
        <w:t xml:space="preserve"> affiche un chiffre d</w:t>
      </w:r>
      <w:r w:rsidR="00416CB7" w:rsidRPr="00E353DE">
        <w:rPr>
          <w:rFonts w:ascii="Palatino Linotype" w:hAnsi="Palatino Linotype"/>
          <w:sz w:val="18"/>
          <w:szCs w:val="18"/>
        </w:rPr>
        <w:t>'</w:t>
      </w:r>
      <w:r w:rsidRPr="00E353DE">
        <w:rPr>
          <w:rFonts w:ascii="Palatino Linotype" w:hAnsi="Palatino Linotype"/>
          <w:sz w:val="18"/>
          <w:szCs w:val="18"/>
        </w:rPr>
        <w:t>affaires annuel de 158,8 millions d</w:t>
      </w:r>
      <w:r w:rsidR="00416CB7" w:rsidRPr="00E353DE">
        <w:rPr>
          <w:rFonts w:ascii="Palatino Linotype" w:hAnsi="Palatino Linotype"/>
          <w:sz w:val="18"/>
          <w:szCs w:val="18"/>
        </w:rPr>
        <w:t>'</w:t>
      </w:r>
      <w:r w:rsidRPr="00E353DE">
        <w:rPr>
          <w:rFonts w:ascii="Palatino Linotype" w:hAnsi="Palatino Linotype"/>
          <w:sz w:val="18"/>
          <w:szCs w:val="18"/>
        </w:rPr>
        <w:t>euros en 2016 et une présence commerciale dans 31 pays.</w:t>
      </w:r>
    </w:p>
    <w:p w14:paraId="18F62E62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</w:p>
    <w:p w14:paraId="375E15A2" w14:textId="77777777" w:rsidR="00390087" w:rsidRPr="00E353DE" w:rsidRDefault="00390087" w:rsidP="00B87108">
      <w:pPr>
        <w:jc w:val="both"/>
        <w:rPr>
          <w:rFonts w:ascii="Palatino Linotype" w:hAnsi="Palatino Linotype"/>
          <w:b/>
          <w:sz w:val="18"/>
          <w:szCs w:val="18"/>
        </w:rPr>
      </w:pPr>
      <w:proofErr w:type="spellStart"/>
      <w:r w:rsidRPr="00E353DE">
        <w:rPr>
          <w:rFonts w:ascii="Palatino Linotype" w:hAnsi="Palatino Linotype"/>
          <w:b/>
          <w:sz w:val="18"/>
          <w:szCs w:val="18"/>
        </w:rPr>
        <w:t>Schöck</w:t>
      </w:r>
      <w:proofErr w:type="spellEnd"/>
      <w:r w:rsidRPr="00E353DE">
        <w:rPr>
          <w:rFonts w:ascii="Palatino Linotype" w:hAnsi="Palatino Linotype"/>
          <w:b/>
          <w:sz w:val="18"/>
          <w:szCs w:val="18"/>
        </w:rPr>
        <w:t xml:space="preserve"> France SARL</w:t>
      </w:r>
    </w:p>
    <w:p w14:paraId="2F70ABE3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 xml:space="preserve">6, rue Icare - 67960 Entzheim </w:t>
      </w:r>
    </w:p>
    <w:p w14:paraId="107EFA9C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>Tél. 03 88 20 92 28 - Fax 03 88 20 51 76</w:t>
      </w:r>
    </w:p>
    <w:p w14:paraId="7260EFA9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 xml:space="preserve">contact@schoeck.fr - </w:t>
      </w:r>
      <w:hyperlink r:id="rId6" w:history="1">
        <w:r w:rsidRPr="00E353DE">
          <w:rPr>
            <w:rStyle w:val="Lienhypertexte"/>
            <w:rFonts w:ascii="Palatino Linotype" w:hAnsi="Palatino Linotype"/>
            <w:b/>
            <w:sz w:val="18"/>
            <w:szCs w:val="18"/>
          </w:rPr>
          <w:t>www.schoeck.fr</w:t>
        </w:r>
      </w:hyperlink>
    </w:p>
    <w:p w14:paraId="0BD7210E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</w:p>
    <w:p w14:paraId="571BD6E6" w14:textId="77777777" w:rsidR="00390087" w:rsidRPr="00E353DE" w:rsidRDefault="00390087" w:rsidP="00B87108">
      <w:pPr>
        <w:jc w:val="both"/>
        <w:rPr>
          <w:rFonts w:ascii="Palatino Linotype" w:hAnsi="Palatino Linotype"/>
          <w:b/>
          <w:sz w:val="18"/>
          <w:szCs w:val="18"/>
        </w:rPr>
      </w:pPr>
      <w:r w:rsidRPr="00E353DE">
        <w:rPr>
          <w:rFonts w:ascii="Palatino Linotype" w:hAnsi="Palatino Linotype"/>
          <w:b/>
          <w:sz w:val="18"/>
          <w:szCs w:val="18"/>
        </w:rPr>
        <w:t>Contact Presse : Schilling Communication</w:t>
      </w:r>
    </w:p>
    <w:p w14:paraId="621013F6" w14:textId="77777777" w:rsidR="00864985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 xml:space="preserve">11, boulevard du Commandant Charcot - 17440 Aytré </w:t>
      </w:r>
    </w:p>
    <w:p w14:paraId="1DDABF7A" w14:textId="77777777" w:rsidR="00864985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 xml:space="preserve">Tél. 05 46 50 15 15 - Fax 05 46 50 15 19 </w:t>
      </w:r>
      <w:r w:rsidR="00864985" w:rsidRPr="00E353DE">
        <w:rPr>
          <w:rFonts w:ascii="Palatino Linotype" w:hAnsi="Palatino Linotype"/>
          <w:sz w:val="18"/>
          <w:szCs w:val="18"/>
        </w:rPr>
        <w:t xml:space="preserve">- </w:t>
      </w:r>
      <w:hyperlink r:id="rId7" w:history="1">
        <w:r w:rsidR="00864985" w:rsidRPr="00E353DE">
          <w:rPr>
            <w:rStyle w:val="Lienhypertexte"/>
            <w:rFonts w:ascii="Palatino Linotype" w:hAnsi="Palatino Linotype"/>
            <w:sz w:val="18"/>
            <w:szCs w:val="18"/>
          </w:rPr>
          <w:t>agence.schilling@n-schilling.com</w:t>
        </w:r>
      </w:hyperlink>
      <w:r w:rsidRPr="00E353DE">
        <w:rPr>
          <w:rFonts w:ascii="Palatino Linotype" w:hAnsi="Palatino Linotype"/>
          <w:sz w:val="18"/>
          <w:szCs w:val="18"/>
        </w:rPr>
        <w:t xml:space="preserve"> </w:t>
      </w:r>
    </w:p>
    <w:p w14:paraId="6BF06F81" w14:textId="77777777" w:rsidR="00864985" w:rsidRPr="00E353DE" w:rsidRDefault="00A83CD1" w:rsidP="00B87108">
      <w:pPr>
        <w:jc w:val="both"/>
        <w:rPr>
          <w:rFonts w:ascii="Palatino Linotype" w:hAnsi="Palatino Linotype"/>
          <w:b/>
          <w:sz w:val="18"/>
          <w:szCs w:val="18"/>
        </w:rPr>
      </w:pPr>
      <w:hyperlink r:id="rId8" w:history="1">
        <w:r w:rsidR="00864985" w:rsidRPr="00E353DE">
          <w:rPr>
            <w:rStyle w:val="Lienhypertexte"/>
            <w:rFonts w:ascii="Palatino Linotype" w:hAnsi="Palatino Linotype"/>
            <w:b/>
            <w:sz w:val="18"/>
            <w:szCs w:val="18"/>
          </w:rPr>
          <w:t>www.n-schilling.com</w:t>
        </w:r>
      </w:hyperlink>
      <w:r w:rsidR="00390087" w:rsidRPr="00E353DE">
        <w:rPr>
          <w:rFonts w:ascii="Palatino Linotype" w:hAnsi="Palatino Linotype"/>
          <w:b/>
          <w:sz w:val="18"/>
          <w:szCs w:val="18"/>
        </w:rPr>
        <w:t xml:space="preserve"> </w:t>
      </w:r>
    </w:p>
    <w:p w14:paraId="01F28CF2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>@</w:t>
      </w:r>
      <w:proofErr w:type="spellStart"/>
      <w:r w:rsidRPr="00E353DE">
        <w:rPr>
          <w:rFonts w:ascii="Palatino Linotype" w:hAnsi="Palatino Linotype"/>
          <w:sz w:val="18"/>
          <w:szCs w:val="18"/>
        </w:rPr>
        <w:t>AgenceSchilling</w:t>
      </w:r>
      <w:proofErr w:type="spellEnd"/>
      <w:r w:rsidRPr="00E353DE">
        <w:rPr>
          <w:rFonts w:ascii="Palatino Linotype" w:hAnsi="Palatino Linotype"/>
          <w:sz w:val="18"/>
          <w:szCs w:val="18"/>
        </w:rPr>
        <w:t xml:space="preserve"> </w:t>
      </w:r>
    </w:p>
    <w:p w14:paraId="5115D4BD" w14:textId="77777777" w:rsidR="00864985" w:rsidRPr="00E353DE" w:rsidRDefault="00A83CD1" w:rsidP="00B87108">
      <w:pPr>
        <w:jc w:val="both"/>
        <w:rPr>
          <w:rFonts w:ascii="Palatino Linotype" w:hAnsi="Palatino Linotype"/>
          <w:sz w:val="18"/>
          <w:szCs w:val="18"/>
        </w:rPr>
      </w:pPr>
      <w:hyperlink r:id="rId9" w:history="1">
        <w:r w:rsidR="00864985" w:rsidRPr="00E353DE">
          <w:rPr>
            <w:rStyle w:val="Lienhypertexte"/>
            <w:rFonts w:ascii="Palatino Linotype" w:hAnsi="Palatino Linotype"/>
            <w:sz w:val="18"/>
            <w:szCs w:val="18"/>
          </w:rPr>
          <w:t>www.facebook.com/agenceschilling</w:t>
        </w:r>
      </w:hyperlink>
      <w:r w:rsidR="00390087" w:rsidRPr="00E353DE">
        <w:rPr>
          <w:rFonts w:ascii="Palatino Linotype" w:hAnsi="Palatino Linotype"/>
          <w:sz w:val="18"/>
          <w:szCs w:val="18"/>
        </w:rPr>
        <w:t xml:space="preserve"> </w:t>
      </w:r>
    </w:p>
    <w:p w14:paraId="4D8F32AD" w14:textId="77777777" w:rsidR="00390087" w:rsidRPr="00E353DE" w:rsidRDefault="00390087" w:rsidP="00B87108">
      <w:pPr>
        <w:jc w:val="both"/>
        <w:rPr>
          <w:rFonts w:ascii="Palatino Linotype" w:hAnsi="Palatino Linotype"/>
          <w:sz w:val="18"/>
          <w:szCs w:val="18"/>
        </w:rPr>
      </w:pPr>
      <w:r w:rsidRPr="00E353DE">
        <w:rPr>
          <w:rFonts w:ascii="Palatino Linotype" w:hAnsi="Palatino Linotype"/>
          <w:sz w:val="18"/>
          <w:szCs w:val="18"/>
        </w:rPr>
        <w:t>www.linkedin.com/in/agenceschilling</w:t>
      </w:r>
    </w:p>
    <w:p w14:paraId="0997E36E" w14:textId="77777777" w:rsidR="00390087" w:rsidRPr="00E353DE" w:rsidRDefault="00390087" w:rsidP="00B87108">
      <w:pPr>
        <w:jc w:val="both"/>
        <w:rPr>
          <w:rFonts w:ascii="Palatino Linotype" w:hAnsi="Palatino Linotype"/>
        </w:rPr>
      </w:pPr>
    </w:p>
    <w:sectPr w:rsidR="00390087" w:rsidRPr="00E353DE" w:rsidSect="00F30A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7"/>
    <w:rsid w:val="001140C4"/>
    <w:rsid w:val="00120AD7"/>
    <w:rsid w:val="00122D7A"/>
    <w:rsid w:val="0014579E"/>
    <w:rsid w:val="00272B52"/>
    <w:rsid w:val="002D7F69"/>
    <w:rsid w:val="00357B18"/>
    <w:rsid w:val="00380133"/>
    <w:rsid w:val="00390087"/>
    <w:rsid w:val="00416CB7"/>
    <w:rsid w:val="00440B8F"/>
    <w:rsid w:val="005B17E4"/>
    <w:rsid w:val="00716BA5"/>
    <w:rsid w:val="007F3B93"/>
    <w:rsid w:val="00864985"/>
    <w:rsid w:val="008737AE"/>
    <w:rsid w:val="00917321"/>
    <w:rsid w:val="00946ECC"/>
    <w:rsid w:val="009602FB"/>
    <w:rsid w:val="009A55DF"/>
    <w:rsid w:val="00A83CD1"/>
    <w:rsid w:val="00A85917"/>
    <w:rsid w:val="00B1769C"/>
    <w:rsid w:val="00B46D5F"/>
    <w:rsid w:val="00B87108"/>
    <w:rsid w:val="00BF52A3"/>
    <w:rsid w:val="00C05C86"/>
    <w:rsid w:val="00D93CE8"/>
    <w:rsid w:val="00E2384C"/>
    <w:rsid w:val="00E353DE"/>
    <w:rsid w:val="00E775C2"/>
    <w:rsid w:val="00F30A98"/>
    <w:rsid w:val="00F65CAD"/>
    <w:rsid w:val="00FA5E33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1B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B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0B8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90087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64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B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0B8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90087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64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choeck.fr" TargetMode="External"/><Relationship Id="rId7" Type="http://schemas.openxmlformats.org/officeDocument/2006/relationships/hyperlink" Target="mailto:agence.schilling@n-schilling.com" TargetMode="External"/><Relationship Id="rId8" Type="http://schemas.openxmlformats.org/officeDocument/2006/relationships/hyperlink" Target="http://www.n-schilling.com" TargetMode="External"/><Relationship Id="rId9" Type="http://schemas.openxmlformats.org/officeDocument/2006/relationships/hyperlink" Target="http://www.facebook.com/agenceschillin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Bertôt</dc:creator>
  <cp:keywords/>
  <dc:description/>
  <cp:lastModifiedBy>Sophie Rautureau</cp:lastModifiedBy>
  <cp:revision>5</cp:revision>
  <cp:lastPrinted>2018-03-02T08:05:00Z</cp:lastPrinted>
  <dcterms:created xsi:type="dcterms:W3CDTF">2018-03-02T16:33:00Z</dcterms:created>
  <dcterms:modified xsi:type="dcterms:W3CDTF">2018-03-05T13:26:00Z</dcterms:modified>
</cp:coreProperties>
</file>