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4217" w14:textId="77777777" w:rsidR="007C7BD1" w:rsidRPr="00CC12B8" w:rsidRDefault="007C7BD1" w:rsidP="005732B6">
      <w:pPr>
        <w:jc w:val="both"/>
        <w:rPr>
          <w:rFonts w:ascii="Palatino Linotype" w:hAnsi="Palatino Linotype"/>
          <w:b/>
          <w:sz w:val="20"/>
          <w:szCs w:val="20"/>
        </w:rPr>
      </w:pPr>
    </w:p>
    <w:p w14:paraId="4981954D" w14:textId="2DDA8B44" w:rsidR="00CC12B8" w:rsidRPr="00CC12B8" w:rsidRDefault="000C5D28" w:rsidP="00CC12B8">
      <w:pPr>
        <w:pStyle w:val="Paragraphestandard"/>
        <w:jc w:val="both"/>
        <w:rPr>
          <w:rFonts w:ascii="Palatino Linotype" w:eastAsia="Times New Roman" w:hAnsi="Palatino Linotype" w:cs="Arial"/>
          <w:b/>
          <w:color w:val="212121"/>
          <w:sz w:val="22"/>
          <w:szCs w:val="22"/>
          <w:shd w:val="clear" w:color="auto" w:fill="FFFFFF"/>
          <w:lang w:eastAsia="fr-FR"/>
        </w:rPr>
      </w:pPr>
      <w:proofErr w:type="spellStart"/>
      <w:r w:rsidRPr="00CC12B8">
        <w:rPr>
          <w:rFonts w:ascii="Palatino Linotype" w:hAnsi="Palatino Linotype" w:cs="Corpid E1s Cd Heavy"/>
          <w:b/>
          <w:color w:val="auto"/>
          <w:sz w:val="22"/>
          <w:szCs w:val="22"/>
        </w:rPr>
        <w:t>Schöck</w:t>
      </w:r>
      <w:proofErr w:type="spellEnd"/>
      <w:r w:rsidR="00CC12B8" w:rsidRPr="00CC12B8">
        <w:rPr>
          <w:rFonts w:ascii="Palatino Linotype" w:hAnsi="Palatino Linotype" w:cs="Corpid E1s Cd Heavy"/>
          <w:b/>
          <w:color w:val="auto"/>
          <w:sz w:val="22"/>
          <w:szCs w:val="22"/>
        </w:rPr>
        <w:t xml:space="preserve"> </w:t>
      </w:r>
      <w:proofErr w:type="spellStart"/>
      <w:r w:rsidR="00CC12B8" w:rsidRPr="00CC12B8">
        <w:rPr>
          <w:rFonts w:ascii="Palatino Linotype" w:hAnsi="Palatino Linotype" w:cs="Corpid E1s Cd Heavy"/>
          <w:b/>
          <w:color w:val="auto"/>
          <w:sz w:val="22"/>
          <w:szCs w:val="22"/>
        </w:rPr>
        <w:t>Stacon</w:t>
      </w:r>
      <w:proofErr w:type="spellEnd"/>
      <w:r w:rsidR="00CC12B8" w:rsidRPr="00CC12B8">
        <w:rPr>
          <w:rFonts w:ascii="Palatino Linotype" w:hAnsi="Palatino Linotype" w:cs="Corpid E1s Cd Heavy"/>
          <w:b/>
          <w:color w:val="auto"/>
          <w:sz w:val="22"/>
          <w:szCs w:val="22"/>
          <w:vertAlign w:val="superscript"/>
        </w:rPr>
        <w:t>®</w:t>
      </w:r>
      <w:r w:rsidR="00904EBD">
        <w:rPr>
          <w:rFonts w:ascii="Palatino Linotype" w:hAnsi="Palatino Linotype" w:cs="Corpid E1s Cd Heavy"/>
          <w:b/>
          <w:bCs/>
          <w:color w:val="auto"/>
          <w:sz w:val="22"/>
          <w:szCs w:val="22"/>
        </w:rPr>
        <w:t xml:space="preserve"> </w:t>
      </w:r>
      <w:r w:rsidR="003249E1">
        <w:rPr>
          <w:rFonts w:ascii="Palatino Linotype" w:hAnsi="Palatino Linotype" w:cs="Corpid E1s Cd Heavy"/>
          <w:b/>
          <w:bCs/>
          <w:color w:val="auto"/>
          <w:sz w:val="22"/>
          <w:szCs w:val="22"/>
        </w:rPr>
        <w:t xml:space="preserve">type </w:t>
      </w:r>
      <w:r w:rsidR="00904EBD">
        <w:rPr>
          <w:rFonts w:ascii="Palatino Linotype" w:hAnsi="Palatino Linotype" w:cs="Corpid E1s Cd Heavy"/>
          <w:b/>
          <w:bCs/>
          <w:color w:val="auto"/>
          <w:sz w:val="22"/>
          <w:szCs w:val="22"/>
        </w:rPr>
        <w:t xml:space="preserve">LD, </w:t>
      </w:r>
      <w:r w:rsidR="00CC12B8" w:rsidRPr="00CC12B8">
        <w:rPr>
          <w:rFonts w:ascii="Palatino Linotype" w:hAnsi="Palatino Linotype" w:cs="Corpid E1s Cd Heavy"/>
          <w:b/>
          <w:color w:val="auto"/>
          <w:sz w:val="22"/>
          <w:szCs w:val="22"/>
        </w:rPr>
        <w:t xml:space="preserve">seuls goujons </w:t>
      </w:r>
      <w:r w:rsidR="00CC12B8" w:rsidRPr="00CC12B8">
        <w:rPr>
          <w:rFonts w:ascii="Palatino Linotype" w:eastAsia="Times New Roman" w:hAnsi="Palatino Linotype" w:cs="Arial"/>
          <w:b/>
          <w:color w:val="212121"/>
          <w:sz w:val="22"/>
          <w:szCs w:val="22"/>
          <w:shd w:val="clear" w:color="auto" w:fill="FFFFFF"/>
          <w:lang w:eastAsia="fr-FR"/>
        </w:rPr>
        <w:t>sous DTA validé par le CSTB :</w:t>
      </w:r>
    </w:p>
    <w:p w14:paraId="51D2247A" w14:textId="14F6CE96" w:rsidR="000C5D28" w:rsidRPr="009E2C89" w:rsidRDefault="005A56A1" w:rsidP="005732B6">
      <w:pPr>
        <w:pStyle w:val="Paragraphestandard"/>
        <w:jc w:val="both"/>
        <w:rPr>
          <w:rFonts w:ascii="Palatino Linotype" w:hAnsi="Palatino Linotype" w:cs="Corpid E1s Cd Heavy"/>
          <w:b/>
          <w:sz w:val="22"/>
          <w:szCs w:val="22"/>
        </w:rPr>
      </w:pPr>
      <w:r>
        <w:rPr>
          <w:rFonts w:ascii="Palatino Linotype" w:eastAsia="Times New Roman" w:hAnsi="Palatino Linotype" w:cs="Arial"/>
          <w:b/>
          <w:color w:val="212121"/>
          <w:sz w:val="22"/>
          <w:szCs w:val="22"/>
          <w:shd w:val="clear" w:color="auto" w:fill="FFFFFF"/>
          <w:lang w:eastAsia="fr-FR"/>
        </w:rPr>
        <w:t>L’assurance d’un t</w:t>
      </w:r>
      <w:r w:rsidR="00CC12B8" w:rsidRPr="00CC12B8">
        <w:rPr>
          <w:rFonts w:ascii="Palatino Linotype" w:eastAsia="Times New Roman" w:hAnsi="Palatino Linotype" w:cs="Arial"/>
          <w:b/>
          <w:color w:val="212121"/>
          <w:sz w:val="22"/>
          <w:szCs w:val="22"/>
          <w:shd w:val="clear" w:color="auto" w:fill="FFFFFF"/>
          <w:lang w:eastAsia="fr-FR"/>
        </w:rPr>
        <w:t>raitement optimal</w:t>
      </w:r>
      <w:r>
        <w:rPr>
          <w:rFonts w:ascii="Palatino Linotype" w:eastAsia="Times New Roman" w:hAnsi="Palatino Linotype" w:cs="Arial"/>
          <w:b/>
          <w:color w:val="212121"/>
          <w:sz w:val="22"/>
          <w:szCs w:val="22"/>
          <w:shd w:val="clear" w:color="auto" w:fill="FFFFFF"/>
          <w:lang w:eastAsia="fr-FR"/>
        </w:rPr>
        <w:t>, économique</w:t>
      </w:r>
      <w:r w:rsidR="00CC12B8" w:rsidRPr="00CC12B8">
        <w:rPr>
          <w:rFonts w:ascii="Palatino Linotype" w:eastAsia="Times New Roman" w:hAnsi="Palatino Linotype" w:cs="Arial"/>
          <w:b/>
          <w:color w:val="212121"/>
          <w:sz w:val="22"/>
          <w:szCs w:val="22"/>
          <w:shd w:val="clear" w:color="auto" w:fill="FFFFFF"/>
          <w:lang w:eastAsia="fr-FR"/>
        </w:rPr>
        <w:t xml:space="preserve"> et sécurisé des joints de dilatation</w:t>
      </w:r>
    </w:p>
    <w:p w14:paraId="05CE3809" w14:textId="77777777" w:rsidR="000C5D28" w:rsidRPr="00CC12B8" w:rsidRDefault="000C5D28" w:rsidP="005732B6">
      <w:pPr>
        <w:jc w:val="both"/>
        <w:rPr>
          <w:rFonts w:ascii="Palatino Linotype" w:hAnsi="Palatino Linotype"/>
          <w:sz w:val="20"/>
          <w:szCs w:val="20"/>
        </w:rPr>
      </w:pPr>
    </w:p>
    <w:p w14:paraId="53857A99" w14:textId="7C1BBCFB" w:rsidR="00AB5841" w:rsidRPr="00AB5841" w:rsidRDefault="00923551" w:rsidP="00AB5841">
      <w:pPr>
        <w:pStyle w:val="Paragraphestandard"/>
        <w:suppressAutoHyphens/>
        <w:spacing w:after="113"/>
        <w:jc w:val="both"/>
        <w:rPr>
          <w:rFonts w:ascii="Palatino Linotype" w:hAnsi="Palatino Linotype" w:cs="Corpid E1s Bold"/>
          <w:b/>
          <w:color w:val="auto"/>
          <w:sz w:val="20"/>
          <w:szCs w:val="20"/>
        </w:rPr>
      </w:pPr>
      <w:r w:rsidRPr="009E2C89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Afin de sécuriser toujours davantage </w:t>
      </w:r>
      <w:r w:rsidR="001656BF" w:rsidRPr="009E2C89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la reprise des efforts structurels au droit des joints de dilatation, </w:t>
      </w:r>
      <w:proofErr w:type="spellStart"/>
      <w:r w:rsidR="001656BF" w:rsidRPr="009E2C89">
        <w:rPr>
          <w:rFonts w:ascii="Palatino Linotype" w:hAnsi="Palatino Linotype" w:cs="Corpid E1s Bold"/>
          <w:b/>
          <w:color w:val="auto"/>
          <w:sz w:val="20"/>
          <w:szCs w:val="20"/>
        </w:rPr>
        <w:t>l</w:t>
      </w:r>
      <w:r w:rsidR="00AB5841"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le</w:t>
      </w:r>
      <w:proofErr w:type="spellEnd"/>
      <w:r w:rsidR="00AB5841"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CSTB a actualisé</w:t>
      </w:r>
      <w:r w:rsid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les normes et évaluations d’essais en vigueur. Désormais, pour dimensionner les goujons, il ne faudra plus seulement tenir</w:t>
      </w:r>
      <w:r w:rsid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compte des charges à reprendre mais également de l’environnement constructif. Conséquence, tous les fabricants ayant un</w:t>
      </w:r>
      <w:r w:rsid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Avis Technique du CSTB ont vu la validité de leurs goujons échue au 31 décembre 2021.</w:t>
      </w:r>
    </w:p>
    <w:p w14:paraId="3C2B585A" w14:textId="193EBC6B" w:rsidR="00AB5841" w:rsidRPr="00AB5841" w:rsidRDefault="00AB5841" w:rsidP="00AB5841">
      <w:pPr>
        <w:pStyle w:val="Paragraphestandard"/>
        <w:suppressAutoHyphens/>
        <w:spacing w:after="113"/>
        <w:jc w:val="both"/>
        <w:rPr>
          <w:rFonts w:ascii="Palatino Linotype" w:hAnsi="Palatino Linotype" w:cs="Corpid E1s Bold"/>
          <w:b/>
          <w:color w:val="auto"/>
          <w:sz w:val="20"/>
          <w:szCs w:val="20"/>
        </w:rPr>
      </w:pPr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Avec encore une longueur d’avance sur la profession, </w:t>
      </w:r>
      <w:proofErr w:type="spellStart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Schöck</w:t>
      </w:r>
      <w:proofErr w:type="spellEnd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annonce que sa nouvelle gamme de goujons </w:t>
      </w:r>
      <w:proofErr w:type="spellStart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Schöck</w:t>
      </w:r>
      <w:proofErr w:type="spellEnd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</w:t>
      </w:r>
      <w:proofErr w:type="spellStart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Stacon</w:t>
      </w:r>
      <w:proofErr w:type="spellEnd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®</w:t>
      </w:r>
      <w:r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</w:t>
      </w:r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type LD vient d’obtenir un DTA (Document Technique d’Application), numéro 3.1/15-817_V2, délivré par le CSTB, en</w:t>
      </w:r>
      <w:r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</w:t>
      </w:r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tant qu’éléments de liaison structurelle dans les ouvrages en béton armé. Cette exclusivité devrait s’accompagner très</w:t>
      </w:r>
      <w:r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</w:t>
      </w:r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prochainement de la sortie d’un logiciel inédit, </w:t>
      </w:r>
      <w:proofErr w:type="spellStart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Scalix</w:t>
      </w:r>
      <w:proofErr w:type="spellEnd"/>
      <w:r w:rsidRPr="00AB5841">
        <w:rPr>
          <w:rFonts w:ascii="Palatino Linotype" w:hAnsi="Palatino Linotype" w:cs="Corpid E1s Bold"/>
          <w:b/>
          <w:color w:val="auto"/>
          <w:sz w:val="20"/>
          <w:szCs w:val="20"/>
          <w:vertAlign w:val="superscript"/>
        </w:rPr>
        <w:t>®</w:t>
      </w:r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, pour le dimensionnement des goujons.</w:t>
      </w:r>
    </w:p>
    <w:p w14:paraId="45B0E56E" w14:textId="65E94B4F" w:rsidR="00381839" w:rsidRDefault="00AB5841" w:rsidP="00AB5841">
      <w:pPr>
        <w:pStyle w:val="Paragraphestandard"/>
        <w:suppressAutoHyphens/>
        <w:spacing w:after="113"/>
        <w:jc w:val="both"/>
        <w:rPr>
          <w:rFonts w:ascii="Palatino Linotype" w:hAnsi="Palatino Linotype" w:cs="Corpid E1s Bold"/>
          <w:b/>
          <w:bCs/>
          <w:color w:val="auto"/>
          <w:sz w:val="20"/>
          <w:szCs w:val="20"/>
        </w:rPr>
      </w:pPr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Fort de ces avantages concurrentiels, </w:t>
      </w:r>
      <w:proofErr w:type="spellStart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>Schöck</w:t>
      </w:r>
      <w:proofErr w:type="spellEnd"/>
      <w:r w:rsidRPr="00AB5841">
        <w:rPr>
          <w:rFonts w:ascii="Palatino Linotype" w:hAnsi="Palatino Linotype" w:cs="Corpid E1s Bold"/>
          <w:b/>
          <w:color w:val="auto"/>
          <w:sz w:val="20"/>
          <w:szCs w:val="20"/>
        </w:rPr>
        <w:t xml:space="preserve"> entend se démarquer plus que jamais !</w:t>
      </w:r>
    </w:p>
    <w:p w14:paraId="44BAE505" w14:textId="77777777" w:rsidR="009C690C" w:rsidRPr="00CC12B8" w:rsidRDefault="009C690C" w:rsidP="005732B6">
      <w:pPr>
        <w:pStyle w:val="Paragraphestandard"/>
        <w:suppressAutoHyphens/>
        <w:spacing w:line="240" w:lineRule="auto"/>
        <w:contextualSpacing/>
        <w:jc w:val="both"/>
        <w:rPr>
          <w:rFonts w:ascii="Palatino Linotype" w:hAnsi="Palatino Linotype" w:cs="Corpid E1s Bold"/>
          <w:b/>
          <w:bCs/>
          <w:color w:val="auto"/>
          <w:sz w:val="20"/>
          <w:szCs w:val="20"/>
        </w:rPr>
      </w:pPr>
    </w:p>
    <w:p w14:paraId="50F0D06D" w14:textId="16681B5B" w:rsidR="009C690C" w:rsidRPr="009E2C89" w:rsidRDefault="00F9327B" w:rsidP="005732B6">
      <w:pPr>
        <w:pStyle w:val="Paragraphestandard"/>
        <w:suppressAutoHyphens/>
        <w:spacing w:line="240" w:lineRule="auto"/>
        <w:contextualSpacing/>
        <w:jc w:val="both"/>
        <w:rPr>
          <w:rFonts w:ascii="Palatino Linotype" w:hAnsi="Palatino Linotype" w:cs="Corpid E1s Bold"/>
          <w:b/>
          <w:bCs/>
          <w:color w:val="auto"/>
          <w:sz w:val="22"/>
          <w:szCs w:val="22"/>
        </w:rPr>
      </w:pPr>
      <w:r w:rsidRPr="009E2C89">
        <w:rPr>
          <w:rFonts w:ascii="Palatino Linotype" w:hAnsi="Palatino Linotype" w:cs="Corpid E1s Bold"/>
          <w:b/>
          <w:bCs/>
          <w:color w:val="auto"/>
          <w:sz w:val="22"/>
          <w:szCs w:val="22"/>
        </w:rPr>
        <w:t>Un s</w:t>
      </w:r>
      <w:r w:rsidR="0071612C" w:rsidRPr="009E2C89">
        <w:rPr>
          <w:rFonts w:ascii="Palatino Linotype" w:hAnsi="Palatino Linotype" w:cs="Corpid E1s Bold"/>
          <w:b/>
          <w:bCs/>
          <w:color w:val="auto"/>
          <w:sz w:val="22"/>
          <w:szCs w:val="22"/>
        </w:rPr>
        <w:t xml:space="preserve">ystème complet, économique et </w:t>
      </w:r>
      <w:r w:rsidR="00B131C0" w:rsidRPr="009E2C89">
        <w:rPr>
          <w:rFonts w:ascii="Palatino Linotype" w:hAnsi="Palatino Linotype" w:cs="Corpid E1s Bold"/>
          <w:b/>
          <w:bCs/>
          <w:color w:val="auto"/>
          <w:sz w:val="22"/>
          <w:szCs w:val="22"/>
        </w:rPr>
        <w:t>sûr</w:t>
      </w:r>
    </w:p>
    <w:p w14:paraId="4DDAE36B" w14:textId="77777777" w:rsidR="00841BF4" w:rsidRPr="00CC12B8" w:rsidRDefault="00841BF4" w:rsidP="005732B6">
      <w:pPr>
        <w:pStyle w:val="Paragraphestandard"/>
        <w:suppressAutoHyphens/>
        <w:spacing w:line="240" w:lineRule="auto"/>
        <w:contextualSpacing/>
        <w:jc w:val="both"/>
        <w:rPr>
          <w:rFonts w:ascii="Palatino Linotype" w:hAnsi="Palatino Linotype" w:cs="Corpid E1s Bold"/>
          <w:b/>
          <w:bCs/>
          <w:color w:val="auto"/>
          <w:sz w:val="20"/>
          <w:szCs w:val="20"/>
        </w:rPr>
      </w:pPr>
    </w:p>
    <w:p w14:paraId="5CDC9299" w14:textId="63935BE7" w:rsidR="001D5822" w:rsidRDefault="00957CBB" w:rsidP="001D5822">
      <w:pPr>
        <w:pStyle w:val="Paragraphestandard"/>
        <w:suppressAutoHyphens/>
        <w:spacing w:after="113"/>
        <w:jc w:val="both"/>
        <w:rPr>
          <w:rFonts w:ascii="Palatino Linotype" w:hAnsi="Palatino Linotype" w:cs="Corpid E1s Bold"/>
          <w:bCs/>
          <w:color w:val="auto"/>
          <w:sz w:val="20"/>
          <w:szCs w:val="20"/>
        </w:rPr>
      </w:pPr>
      <w:r>
        <w:rPr>
          <w:rFonts w:ascii="Palatino Linotype" w:hAnsi="Palatino Linotype" w:cs="Corpid E1s Bold"/>
          <w:bCs/>
          <w:color w:val="auto"/>
          <w:sz w:val="20"/>
          <w:szCs w:val="20"/>
        </w:rPr>
        <w:t>Le traitement des joints de dilation évite</w:t>
      </w:r>
      <w:r w:rsidR="001D5822"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 la</w:t>
      </w:r>
      <w:r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 </w:t>
      </w:r>
      <w:r w:rsidR="001D5822" w:rsidRPr="00F9327B">
        <w:rPr>
          <w:rFonts w:ascii="Palatino Linotype" w:hAnsi="Palatino Linotype" w:cs="Corpid E1s Bold"/>
          <w:bCs/>
          <w:color w:val="auto"/>
          <w:sz w:val="20"/>
          <w:szCs w:val="20"/>
        </w:rPr>
        <w:t>fissuration du béton et la fatigue des armatures structurelles résultant d'une dilatation</w:t>
      </w:r>
      <w:r w:rsidR="001D5822"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 </w:t>
      </w:r>
      <w:r w:rsidR="001D5822" w:rsidRPr="00F9327B"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due à la température, au retrait du béton entre deux ouvrages ou bâtiments longs. </w:t>
      </w:r>
    </w:p>
    <w:p w14:paraId="469D79DF" w14:textId="4FE1539A" w:rsidR="00F9327B" w:rsidRDefault="003775C8" w:rsidP="005732B6">
      <w:pPr>
        <w:pStyle w:val="Paragraphestandard"/>
        <w:suppressAutoHyphens/>
        <w:spacing w:after="113"/>
        <w:jc w:val="both"/>
        <w:rPr>
          <w:rFonts w:ascii="Palatino Linotype" w:hAnsi="Palatino Linotype" w:cs="Corpid E1s Bold"/>
          <w:bCs/>
          <w:color w:val="auto"/>
          <w:sz w:val="20"/>
          <w:szCs w:val="20"/>
        </w:rPr>
      </w:pPr>
      <w:r w:rsidRPr="003775C8">
        <w:rPr>
          <w:rFonts w:ascii="Palatino Linotype" w:hAnsi="Palatino Linotype" w:cs="Corpid E1s Bold"/>
          <w:bCs/>
          <w:color w:val="auto"/>
          <w:sz w:val="20"/>
          <w:szCs w:val="20"/>
        </w:rPr>
        <w:t>Qu'il s'agisse de l'infra- ou de la superstructure</w:t>
      </w:r>
      <w:r w:rsidR="00B13611"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, les solutions courantes pour </w:t>
      </w:r>
      <w:r w:rsidR="00B13611" w:rsidRPr="00F9327B"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liaisonner mécaniquement les ouvrages séparés par </w:t>
      </w:r>
      <w:r w:rsidR="006104F2">
        <w:rPr>
          <w:rFonts w:ascii="Palatino Linotype" w:hAnsi="Palatino Linotype" w:cs="Corpid E1s Bold"/>
          <w:bCs/>
          <w:color w:val="auto"/>
          <w:sz w:val="20"/>
          <w:szCs w:val="20"/>
        </w:rPr>
        <w:t>un</w:t>
      </w:r>
      <w:r w:rsidR="00B13611" w:rsidRPr="00F9327B"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 joint de dilatation</w:t>
      </w:r>
      <w:r w:rsidR="00B13611"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 s’avèrent complexes à mettre en œuvre, onéreuses et sources d’un encombrement important : </w:t>
      </w:r>
      <w:r w:rsidR="00B13611" w:rsidRPr="00F9327B">
        <w:rPr>
          <w:rFonts w:ascii="Palatino Linotype" w:hAnsi="Palatino Linotype" w:cs="Corpid E1s Bold"/>
          <w:bCs/>
          <w:color w:val="auto"/>
          <w:sz w:val="20"/>
          <w:szCs w:val="20"/>
        </w:rPr>
        <w:t xml:space="preserve">réalisation d’un corbeau en béton avec un appui de glissement ou réalisation </w:t>
      </w:r>
      <w:r w:rsidRPr="003775C8">
        <w:rPr>
          <w:rFonts w:ascii="Palatino Linotype" w:hAnsi="Palatino Linotype" w:cs="Corpid E1s Bold"/>
          <w:bCs/>
          <w:color w:val="auto"/>
          <w:sz w:val="20"/>
          <w:szCs w:val="20"/>
        </w:rPr>
        <w:t>d’une double structure (doubles murs).</w:t>
      </w:r>
    </w:p>
    <w:p w14:paraId="3997D3DC" w14:textId="367350BA" w:rsidR="00F9327B" w:rsidRPr="00AB5841" w:rsidRDefault="003775C8" w:rsidP="00AB5841">
      <w:pPr>
        <w:pStyle w:val="Paragraphestandard"/>
        <w:suppressAutoHyphens/>
        <w:spacing w:after="113"/>
        <w:jc w:val="both"/>
        <w:rPr>
          <w:rFonts w:ascii="Palatino Linotype" w:hAnsi="Palatino Linotype" w:cs="Corpid E1s Bold"/>
          <w:bCs/>
          <w:sz w:val="20"/>
          <w:szCs w:val="20"/>
        </w:rPr>
      </w:pPr>
      <w:r>
        <w:rPr>
          <w:rFonts w:ascii="Palatino Linotype" w:hAnsi="Palatino Linotype" w:cs="Corpid E1s Bold"/>
          <w:bCs/>
          <w:sz w:val="20"/>
          <w:szCs w:val="20"/>
        </w:rPr>
        <w:t>S</w:t>
      </w:r>
      <w:r w:rsidR="00475463">
        <w:rPr>
          <w:rFonts w:ascii="Palatino Linotype" w:hAnsi="Palatino Linotype" w:cs="Corpid E1s Bold"/>
          <w:bCs/>
          <w:sz w:val="20"/>
          <w:szCs w:val="20"/>
        </w:rPr>
        <w:t>imples d’utilisation, l</w:t>
      </w:r>
      <w:r w:rsidR="00F9327B" w:rsidRPr="00F9327B">
        <w:rPr>
          <w:rFonts w:ascii="Palatino Linotype" w:hAnsi="Palatino Linotype" w:cs="Corpid E1s Bold"/>
          <w:bCs/>
          <w:sz w:val="20"/>
          <w:szCs w:val="20"/>
        </w:rPr>
        <w:t xml:space="preserve">es goujons </w:t>
      </w:r>
      <w:proofErr w:type="spellStart"/>
      <w:r w:rsidR="00F9327B" w:rsidRPr="00F9327B">
        <w:rPr>
          <w:rFonts w:ascii="Palatino Linotype" w:hAnsi="Palatino Linotype" w:cs="Corpid E1s Bold"/>
          <w:bCs/>
          <w:sz w:val="20"/>
          <w:szCs w:val="20"/>
        </w:rPr>
        <w:t>Schöck</w:t>
      </w:r>
      <w:proofErr w:type="spellEnd"/>
      <w:r w:rsidR="00F9327B" w:rsidRPr="00F9327B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proofErr w:type="spellStart"/>
      <w:r w:rsidR="00F9327B" w:rsidRPr="00F9327B">
        <w:rPr>
          <w:rFonts w:ascii="Palatino Linotype" w:hAnsi="Palatino Linotype" w:cs="Corpid E1s Bold"/>
          <w:bCs/>
          <w:sz w:val="20"/>
          <w:szCs w:val="20"/>
        </w:rPr>
        <w:t>Stacon</w:t>
      </w:r>
      <w:proofErr w:type="spellEnd"/>
      <w:r w:rsidR="00F9327B" w:rsidRPr="00F9327B">
        <w:rPr>
          <w:rFonts w:ascii="Palatino Linotype" w:hAnsi="Palatino Linotype" w:cs="Corpid E1s Bold"/>
          <w:bCs/>
          <w:sz w:val="20"/>
          <w:szCs w:val="20"/>
          <w:vertAlign w:val="superscript"/>
        </w:rPr>
        <w:t>®</w:t>
      </w:r>
      <w:r w:rsidR="00F9327B" w:rsidRPr="00F9327B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475463" w:rsidRPr="00F9327B">
        <w:rPr>
          <w:rFonts w:ascii="Palatino Linotype" w:hAnsi="Palatino Linotype" w:cs="Corpid E1s Bold"/>
          <w:bCs/>
          <w:sz w:val="20"/>
          <w:szCs w:val="20"/>
        </w:rPr>
        <w:t xml:space="preserve">type LD </w:t>
      </w:r>
      <w:r w:rsidR="00333786">
        <w:rPr>
          <w:rFonts w:ascii="Palatino Linotype" w:hAnsi="Palatino Linotype" w:cs="Corpid E1s Bold"/>
          <w:bCs/>
          <w:sz w:val="20"/>
          <w:szCs w:val="20"/>
        </w:rPr>
        <w:t>évitent</w:t>
      </w:r>
      <w:r w:rsidR="00F9327B" w:rsidRPr="00F9327B">
        <w:rPr>
          <w:rFonts w:ascii="Palatino Linotype" w:hAnsi="Palatino Linotype" w:cs="Corpid E1s Bold"/>
          <w:bCs/>
          <w:sz w:val="20"/>
          <w:szCs w:val="20"/>
        </w:rPr>
        <w:t xml:space="preserve"> les investissements supplémentaires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et permettent une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optimisation structurelle. A haute résistance mécanique et prêts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 xml:space="preserve">à être mis en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œuvre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, ils relient les éléments de construction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contigus du joint, assurant la reprise d’efforts de cisaillement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importants tout en autorisant un ou plusieurs degrés de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liberté (axial et radial). Composés de barres cylindriques en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acier inoxydable ou en acier galvanisé, ils garantissent un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AB5841" w:rsidRPr="00AB5841">
        <w:rPr>
          <w:rFonts w:ascii="Palatino Linotype" w:hAnsi="Palatino Linotype" w:cs="Corpid E1s Bold"/>
          <w:bCs/>
          <w:sz w:val="20"/>
          <w:szCs w:val="20"/>
        </w:rPr>
        <w:t>traitement de qualité et sans entretien des joints de dilatation.</w:t>
      </w:r>
    </w:p>
    <w:p w14:paraId="056E8FE5" w14:textId="77777777" w:rsidR="00F9327B" w:rsidRDefault="00F9327B" w:rsidP="00F9327B">
      <w:pPr>
        <w:pStyle w:val="Paragraphestandard"/>
        <w:suppressAutoHyphens/>
        <w:spacing w:line="240" w:lineRule="auto"/>
        <w:contextualSpacing/>
        <w:jc w:val="both"/>
        <w:rPr>
          <w:rFonts w:ascii="Palatino Linotype" w:hAnsi="Palatino Linotype" w:cs="Corpid E1s Bold"/>
          <w:b/>
          <w:bCs/>
          <w:color w:val="auto"/>
          <w:sz w:val="20"/>
          <w:szCs w:val="20"/>
        </w:rPr>
      </w:pPr>
    </w:p>
    <w:p w14:paraId="4D834927" w14:textId="184945DC" w:rsidR="00340FAC" w:rsidRPr="009E2C89" w:rsidRDefault="00340FAC" w:rsidP="00F9327B">
      <w:pPr>
        <w:pStyle w:val="Paragraphestandard"/>
        <w:suppressAutoHyphens/>
        <w:spacing w:line="240" w:lineRule="auto"/>
        <w:contextualSpacing/>
        <w:jc w:val="both"/>
        <w:rPr>
          <w:rFonts w:ascii="Palatino Linotype" w:hAnsi="Palatino Linotype" w:cs="Corpid E1s Bold"/>
          <w:b/>
          <w:bCs/>
          <w:color w:val="auto"/>
          <w:sz w:val="22"/>
          <w:szCs w:val="22"/>
        </w:rPr>
      </w:pPr>
      <w:r w:rsidRPr="009E2C89">
        <w:rPr>
          <w:rFonts w:ascii="Palatino Linotype" w:hAnsi="Palatino Linotype" w:cs="Corpid E1s Bold"/>
          <w:b/>
          <w:bCs/>
          <w:color w:val="auto"/>
          <w:sz w:val="22"/>
          <w:szCs w:val="22"/>
        </w:rPr>
        <w:t xml:space="preserve">Un large panel </w:t>
      </w:r>
      <w:r w:rsidR="00EE3342" w:rsidRPr="009E2C89">
        <w:rPr>
          <w:rFonts w:ascii="Palatino Linotype" w:hAnsi="Palatino Linotype" w:cs="Corpid E1s Bold"/>
          <w:b/>
          <w:bCs/>
          <w:color w:val="auto"/>
          <w:sz w:val="22"/>
          <w:szCs w:val="22"/>
        </w:rPr>
        <w:t xml:space="preserve">en diamètres et finitions </w:t>
      </w:r>
      <w:r w:rsidRPr="009E2C89">
        <w:rPr>
          <w:rFonts w:ascii="Palatino Linotype" w:hAnsi="Palatino Linotype" w:cs="Corpid E1s Bold"/>
          <w:b/>
          <w:bCs/>
          <w:color w:val="auto"/>
          <w:sz w:val="22"/>
          <w:szCs w:val="22"/>
        </w:rPr>
        <w:t xml:space="preserve">pour </w:t>
      </w:r>
      <w:r w:rsidR="00F9327B" w:rsidRPr="009E2C89">
        <w:rPr>
          <w:rFonts w:ascii="Palatino Linotype" w:hAnsi="Palatino Linotype" w:cs="Corpid E1s Bold"/>
          <w:b/>
          <w:bCs/>
          <w:color w:val="auto"/>
          <w:sz w:val="22"/>
          <w:szCs w:val="22"/>
        </w:rPr>
        <w:t>toutes les configurations</w:t>
      </w:r>
    </w:p>
    <w:p w14:paraId="07710C9C" w14:textId="16FD8009" w:rsidR="00F9327B" w:rsidRDefault="00F9327B" w:rsidP="00F9327B">
      <w:pPr>
        <w:pStyle w:val="Paragraphestandard"/>
        <w:suppressAutoHyphens/>
        <w:spacing w:line="240" w:lineRule="auto"/>
        <w:contextualSpacing/>
        <w:jc w:val="both"/>
        <w:rPr>
          <w:rFonts w:ascii="Palatino Linotype" w:hAnsi="Palatino Linotype" w:cs="Corpid E1s Bold"/>
          <w:b/>
          <w:bCs/>
          <w:color w:val="auto"/>
          <w:sz w:val="20"/>
          <w:szCs w:val="20"/>
        </w:rPr>
      </w:pPr>
    </w:p>
    <w:p w14:paraId="49E7BB60" w14:textId="77777777" w:rsidR="00DB395F" w:rsidRDefault="003E52E2" w:rsidP="00DB395F">
      <w:pPr>
        <w:pStyle w:val="Paragraphestandard"/>
        <w:suppressAutoHyphens/>
        <w:spacing w:after="113"/>
        <w:contextualSpacing/>
        <w:jc w:val="both"/>
        <w:rPr>
          <w:rFonts w:ascii="Palatino Linotype" w:hAnsi="Palatino Linotype" w:cs="Corpid E1s Bold"/>
          <w:bCs/>
          <w:color w:val="4472C4" w:themeColor="accent1"/>
          <w:sz w:val="20"/>
          <w:szCs w:val="20"/>
        </w:rPr>
      </w:pPr>
      <w:r>
        <w:rPr>
          <w:rFonts w:ascii="Palatino Linotype" w:hAnsi="Palatino Linotype" w:cs="Corpid E1s Bold"/>
          <w:bCs/>
          <w:sz w:val="20"/>
          <w:szCs w:val="20"/>
        </w:rPr>
        <w:t>Produits sur mesure, l</w:t>
      </w:r>
      <w:r w:rsidR="00EE3342" w:rsidRPr="005853C3">
        <w:rPr>
          <w:rFonts w:ascii="Palatino Linotype" w:hAnsi="Palatino Linotype" w:cs="Corpid E1s Bold"/>
          <w:bCs/>
          <w:sz w:val="20"/>
          <w:szCs w:val="20"/>
        </w:rPr>
        <w:t>e</w:t>
      </w:r>
      <w:r w:rsidR="00EE3342" w:rsidRPr="00F9327B">
        <w:rPr>
          <w:rFonts w:ascii="Palatino Linotype" w:hAnsi="Palatino Linotype" w:cs="Corpid E1s Bold"/>
          <w:bCs/>
          <w:sz w:val="20"/>
          <w:szCs w:val="20"/>
        </w:rPr>
        <w:t xml:space="preserve">s goujons </w:t>
      </w:r>
      <w:proofErr w:type="spellStart"/>
      <w:r w:rsidR="005853C3" w:rsidRPr="00F9327B">
        <w:rPr>
          <w:rFonts w:ascii="Palatino Linotype" w:hAnsi="Palatino Linotype" w:cs="Corpid E1s Bold"/>
          <w:bCs/>
          <w:sz w:val="20"/>
          <w:szCs w:val="20"/>
        </w:rPr>
        <w:t>Schöck</w:t>
      </w:r>
      <w:proofErr w:type="spellEnd"/>
      <w:r w:rsidR="005853C3" w:rsidRPr="00F9327B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proofErr w:type="spellStart"/>
      <w:r w:rsidR="005853C3" w:rsidRPr="00F9327B">
        <w:rPr>
          <w:rFonts w:ascii="Palatino Linotype" w:hAnsi="Palatino Linotype" w:cs="Corpid E1s Bold"/>
          <w:bCs/>
          <w:sz w:val="20"/>
          <w:szCs w:val="20"/>
        </w:rPr>
        <w:t>Stacon</w:t>
      </w:r>
      <w:proofErr w:type="spellEnd"/>
      <w:r w:rsidR="005853C3" w:rsidRPr="00F9327B">
        <w:rPr>
          <w:rFonts w:ascii="Palatino Linotype" w:hAnsi="Palatino Linotype" w:cs="Corpid E1s Bold"/>
          <w:bCs/>
          <w:sz w:val="20"/>
          <w:szCs w:val="20"/>
          <w:vertAlign w:val="superscript"/>
        </w:rPr>
        <w:t>®</w:t>
      </w:r>
      <w:r w:rsidR="005853C3" w:rsidRPr="00F9327B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EE3342" w:rsidRPr="00F9327B">
        <w:rPr>
          <w:rFonts w:ascii="Palatino Linotype" w:hAnsi="Palatino Linotype" w:cs="Corpid E1s Bold"/>
          <w:bCs/>
          <w:sz w:val="20"/>
          <w:szCs w:val="20"/>
        </w:rPr>
        <w:t xml:space="preserve">type LD </w:t>
      </w:r>
      <w:r w:rsidR="00EE3342" w:rsidRPr="005853C3">
        <w:rPr>
          <w:rFonts w:ascii="Palatino Linotype" w:hAnsi="Palatino Linotype" w:cs="Corpid E1s Bold"/>
          <w:bCs/>
          <w:sz w:val="20"/>
          <w:szCs w:val="20"/>
        </w:rPr>
        <w:t xml:space="preserve">déclinent </w:t>
      </w:r>
      <w:r w:rsidR="00F9327B" w:rsidRPr="00F9327B">
        <w:rPr>
          <w:rFonts w:ascii="Palatino Linotype" w:hAnsi="Palatino Linotype" w:cs="Corpid E1s Bold"/>
          <w:bCs/>
          <w:sz w:val="20"/>
          <w:szCs w:val="20"/>
        </w:rPr>
        <w:t>plusieurs diamètres différents, disponibles en acier inoxydable ou en acier galvanisé à chaud,</w:t>
      </w:r>
      <w:r w:rsidR="00EE3342" w:rsidRPr="005853C3">
        <w:rPr>
          <w:rFonts w:ascii="Palatino Linotype" w:hAnsi="Palatino Linotype" w:cs="Corpid E1s Bold"/>
          <w:bCs/>
          <w:sz w:val="20"/>
          <w:szCs w:val="20"/>
        </w:rPr>
        <w:t xml:space="preserve"> afin de s’adapter idéalement aux multiples configurations rencontrées sur </w:t>
      </w:r>
      <w:r>
        <w:rPr>
          <w:rFonts w:ascii="Palatino Linotype" w:hAnsi="Palatino Linotype" w:cs="Corpid E1s Bold"/>
          <w:bCs/>
          <w:sz w:val="20"/>
          <w:szCs w:val="20"/>
        </w:rPr>
        <w:t xml:space="preserve">les </w:t>
      </w:r>
      <w:r w:rsidR="00EE3342" w:rsidRPr="005853C3">
        <w:rPr>
          <w:rFonts w:ascii="Palatino Linotype" w:hAnsi="Palatino Linotype" w:cs="Corpid E1s Bold"/>
          <w:bCs/>
          <w:sz w:val="20"/>
          <w:szCs w:val="20"/>
        </w:rPr>
        <w:t>chantiers</w:t>
      </w:r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 xml:space="preserve">, </w:t>
      </w:r>
      <w:proofErr w:type="spellStart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>aussi</w:t>
      </w:r>
      <w:proofErr w:type="spellEnd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 xml:space="preserve"> </w:t>
      </w:r>
      <w:proofErr w:type="spellStart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>bien</w:t>
      </w:r>
      <w:proofErr w:type="spellEnd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 xml:space="preserve"> en </w:t>
      </w:r>
      <w:proofErr w:type="spellStart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>intérieur</w:t>
      </w:r>
      <w:proofErr w:type="spellEnd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 xml:space="preserve"> </w:t>
      </w:r>
      <w:proofErr w:type="spellStart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>qu'en</w:t>
      </w:r>
      <w:proofErr w:type="spellEnd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 xml:space="preserve"> </w:t>
      </w:r>
      <w:proofErr w:type="spellStart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>extérieur</w:t>
      </w:r>
      <w:proofErr w:type="spellEnd"/>
      <w:r w:rsidR="003775C8" w:rsidRPr="003775C8">
        <w:rPr>
          <w:rFonts w:ascii="Palatino Linotype" w:hAnsi="Palatino Linotype" w:cs="Corpid E1s Bold"/>
          <w:bCs/>
          <w:sz w:val="20"/>
          <w:szCs w:val="20"/>
          <w:lang w:val="de-DE"/>
        </w:rPr>
        <w:t>.</w:t>
      </w:r>
      <w:r w:rsidR="00DB395F">
        <w:rPr>
          <w:rFonts w:ascii="Palatino Linotype" w:hAnsi="Palatino Linotype" w:cs="Corpid E1s Bold"/>
          <w:bCs/>
          <w:sz w:val="20"/>
          <w:szCs w:val="20"/>
          <w:lang w:val="de-DE"/>
        </w:rPr>
        <w:t xml:space="preserve"> </w:t>
      </w:r>
    </w:p>
    <w:p w14:paraId="716BE08E" w14:textId="77777777" w:rsidR="00DB395F" w:rsidRPr="00DB395F" w:rsidRDefault="00DB395F" w:rsidP="005853C3">
      <w:pPr>
        <w:pStyle w:val="Paragraphestandard"/>
        <w:suppressAutoHyphens/>
        <w:spacing w:after="113"/>
        <w:contextualSpacing/>
        <w:jc w:val="both"/>
        <w:rPr>
          <w:rFonts w:ascii="Palatino Linotype" w:hAnsi="Palatino Linotype" w:cs="Corpid E1s Bold"/>
          <w:bCs/>
          <w:color w:val="4472C4" w:themeColor="accent1"/>
          <w:sz w:val="20"/>
          <w:szCs w:val="20"/>
        </w:rPr>
      </w:pPr>
    </w:p>
    <w:p w14:paraId="568E03DB" w14:textId="1D5FF430" w:rsidR="00F9327B" w:rsidRDefault="005853C3" w:rsidP="005853C3">
      <w:pPr>
        <w:pStyle w:val="Paragraphestandard"/>
        <w:suppressAutoHyphens/>
        <w:spacing w:after="113"/>
        <w:jc w:val="both"/>
        <w:rPr>
          <w:rFonts w:ascii="Palatino Linotype" w:hAnsi="Palatino Linotype" w:cs="Corpid E1s Bold"/>
          <w:bCs/>
          <w:sz w:val="20"/>
          <w:szCs w:val="20"/>
        </w:rPr>
      </w:pPr>
      <w:r w:rsidRPr="005853C3">
        <w:rPr>
          <w:rFonts w:ascii="Palatino Linotype" w:hAnsi="Palatino Linotype" w:cs="Corpid E1s Bold"/>
          <w:bCs/>
          <w:sz w:val="20"/>
          <w:szCs w:val="20"/>
        </w:rPr>
        <w:t xml:space="preserve">Au-delà d’être </w:t>
      </w:r>
      <w:r>
        <w:rPr>
          <w:rFonts w:ascii="Palatino Linotype" w:hAnsi="Palatino Linotype" w:cs="Corpid E1s Bold"/>
          <w:bCs/>
          <w:sz w:val="20"/>
          <w:szCs w:val="20"/>
        </w:rPr>
        <w:t xml:space="preserve">actuellement </w:t>
      </w:r>
      <w:r w:rsidRPr="005853C3">
        <w:rPr>
          <w:rFonts w:ascii="Palatino Linotype" w:hAnsi="Palatino Linotype" w:cs="Corpid E1s Bold"/>
          <w:bCs/>
          <w:sz w:val="20"/>
          <w:szCs w:val="20"/>
        </w:rPr>
        <w:t xml:space="preserve">le seul fabricant à proposer des goujons bénéficiant </w:t>
      </w:r>
      <w:r w:rsidR="006104F2">
        <w:rPr>
          <w:rFonts w:ascii="Palatino Linotype" w:hAnsi="Palatino Linotype" w:cs="Corpid E1s Bold"/>
          <w:bCs/>
          <w:sz w:val="20"/>
          <w:szCs w:val="20"/>
        </w:rPr>
        <w:t>d’un</w:t>
      </w:r>
      <w:r w:rsidRPr="005853C3">
        <w:rPr>
          <w:rFonts w:ascii="Palatino Linotype" w:hAnsi="Palatino Linotype" w:cs="Corpid E1s Bold"/>
          <w:bCs/>
          <w:sz w:val="20"/>
          <w:szCs w:val="20"/>
        </w:rPr>
        <w:t xml:space="preserve"> DTA, </w:t>
      </w:r>
      <w:proofErr w:type="spellStart"/>
      <w:r w:rsidRPr="005853C3">
        <w:rPr>
          <w:rFonts w:ascii="Palatino Linotype" w:hAnsi="Palatino Linotype" w:cs="Corpid E1s Bold"/>
          <w:bCs/>
          <w:sz w:val="20"/>
          <w:szCs w:val="20"/>
        </w:rPr>
        <w:t>Schöck</w:t>
      </w:r>
      <w:proofErr w:type="spellEnd"/>
      <w:r w:rsidRPr="005853C3">
        <w:rPr>
          <w:rFonts w:ascii="Palatino Linotype" w:hAnsi="Palatino Linotype" w:cs="Corpid E1s Bold"/>
          <w:bCs/>
          <w:sz w:val="20"/>
          <w:szCs w:val="20"/>
        </w:rPr>
        <w:t xml:space="preserve"> annonce </w:t>
      </w:r>
      <w:r w:rsidR="003A5774">
        <w:rPr>
          <w:rFonts w:ascii="Palatino Linotype" w:hAnsi="Palatino Linotype" w:cs="Corpid E1s Bold"/>
          <w:bCs/>
          <w:sz w:val="20"/>
          <w:szCs w:val="20"/>
        </w:rPr>
        <w:t>également</w:t>
      </w:r>
      <w:r w:rsidRPr="005853C3">
        <w:rPr>
          <w:rFonts w:ascii="Palatino Linotype" w:hAnsi="Palatino Linotype" w:cs="Corpid E1s Bold"/>
          <w:bCs/>
          <w:sz w:val="20"/>
          <w:szCs w:val="20"/>
        </w:rPr>
        <w:t xml:space="preserve"> l’avènement d’un </w:t>
      </w:r>
      <w:r w:rsidR="00F9327B" w:rsidRPr="005853C3">
        <w:rPr>
          <w:rFonts w:ascii="Palatino Linotype" w:hAnsi="Palatino Linotype" w:cs="Corpid E1s Bold"/>
          <w:bCs/>
          <w:sz w:val="20"/>
          <w:szCs w:val="20"/>
        </w:rPr>
        <w:t xml:space="preserve">nouveau logiciel </w:t>
      </w:r>
      <w:proofErr w:type="spellStart"/>
      <w:r w:rsidR="00F9327B" w:rsidRPr="005853C3">
        <w:rPr>
          <w:rFonts w:ascii="Palatino Linotype" w:hAnsi="Palatino Linotype" w:cs="Corpid E1s Bold"/>
          <w:bCs/>
          <w:sz w:val="20"/>
          <w:szCs w:val="20"/>
        </w:rPr>
        <w:t>Schöck</w:t>
      </w:r>
      <w:proofErr w:type="spellEnd"/>
      <w:r w:rsidR="00F9327B" w:rsidRPr="005853C3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proofErr w:type="spellStart"/>
      <w:r w:rsidR="00F9327B" w:rsidRPr="005853C3">
        <w:rPr>
          <w:rFonts w:ascii="Palatino Linotype" w:hAnsi="Palatino Linotype" w:cs="Corpid E1s Bold"/>
          <w:bCs/>
          <w:sz w:val="20"/>
          <w:szCs w:val="20"/>
        </w:rPr>
        <w:t>Scalix</w:t>
      </w:r>
      <w:proofErr w:type="spellEnd"/>
      <w:r w:rsidR="00F9327B" w:rsidRPr="005853C3">
        <w:rPr>
          <w:rFonts w:ascii="Palatino Linotype" w:hAnsi="Palatino Linotype" w:cs="Corpid E1s Bold"/>
          <w:bCs/>
          <w:sz w:val="20"/>
          <w:szCs w:val="20"/>
          <w:vertAlign w:val="superscript"/>
        </w:rPr>
        <w:t>®</w:t>
      </w:r>
      <w:r w:rsidRPr="005853C3">
        <w:rPr>
          <w:rFonts w:ascii="Palatino Linotype" w:hAnsi="Palatino Linotype" w:cs="Corpid E1s Bold"/>
          <w:bCs/>
          <w:sz w:val="20"/>
          <w:szCs w:val="20"/>
        </w:rPr>
        <w:t xml:space="preserve">, </w:t>
      </w:r>
      <w:r w:rsidR="00F9327B" w:rsidRPr="005853C3">
        <w:rPr>
          <w:rFonts w:ascii="Palatino Linotype" w:hAnsi="Palatino Linotype" w:cs="Corpid E1s Bold"/>
          <w:bCs/>
          <w:sz w:val="20"/>
          <w:szCs w:val="20"/>
        </w:rPr>
        <w:t xml:space="preserve">bientôt disponible pour le dimensionnement des goujons </w:t>
      </w:r>
      <w:proofErr w:type="spellStart"/>
      <w:r w:rsidRPr="00F9327B">
        <w:rPr>
          <w:rFonts w:ascii="Palatino Linotype" w:hAnsi="Palatino Linotype" w:cs="Corpid E1s Bold"/>
          <w:bCs/>
          <w:sz w:val="20"/>
          <w:szCs w:val="20"/>
        </w:rPr>
        <w:t>Schöck</w:t>
      </w:r>
      <w:proofErr w:type="spellEnd"/>
      <w:r w:rsidRPr="00F9327B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proofErr w:type="spellStart"/>
      <w:r w:rsidRPr="00F9327B">
        <w:rPr>
          <w:rFonts w:ascii="Palatino Linotype" w:hAnsi="Palatino Linotype" w:cs="Corpid E1s Bold"/>
          <w:bCs/>
          <w:sz w:val="20"/>
          <w:szCs w:val="20"/>
        </w:rPr>
        <w:t>Stacon</w:t>
      </w:r>
      <w:proofErr w:type="spellEnd"/>
      <w:r w:rsidRPr="00F9327B">
        <w:rPr>
          <w:rFonts w:ascii="Palatino Linotype" w:hAnsi="Palatino Linotype" w:cs="Corpid E1s Bold"/>
          <w:bCs/>
          <w:sz w:val="20"/>
          <w:szCs w:val="20"/>
          <w:vertAlign w:val="superscript"/>
        </w:rPr>
        <w:t>®</w:t>
      </w:r>
      <w:r>
        <w:rPr>
          <w:rFonts w:ascii="Palatino Linotype" w:hAnsi="Palatino Linotype" w:cs="Corpid E1s Bold"/>
          <w:bCs/>
          <w:sz w:val="20"/>
          <w:szCs w:val="20"/>
        </w:rPr>
        <w:t xml:space="preserve">. </w:t>
      </w:r>
      <w:r w:rsidR="00F9327B" w:rsidRPr="005853C3">
        <w:rPr>
          <w:rFonts w:ascii="Palatino Linotype" w:hAnsi="Palatino Linotype" w:cs="Corpid E1s Bold"/>
          <w:bCs/>
          <w:sz w:val="20"/>
          <w:szCs w:val="20"/>
        </w:rPr>
        <w:t xml:space="preserve">Le logiciel fonctionnera sur tous les navigateurs internet courants et permettra de définir </w:t>
      </w:r>
      <w:r w:rsidR="003C7F46">
        <w:rPr>
          <w:rFonts w:ascii="Palatino Linotype" w:hAnsi="Palatino Linotype" w:cs="Corpid E1s Bold"/>
          <w:bCs/>
          <w:sz w:val="20"/>
          <w:szCs w:val="20"/>
        </w:rPr>
        <w:t xml:space="preserve">instantanément et avec pertinence </w:t>
      </w:r>
      <w:r w:rsidR="00F9327B" w:rsidRPr="005853C3">
        <w:rPr>
          <w:rFonts w:ascii="Palatino Linotype" w:hAnsi="Palatino Linotype" w:cs="Corpid E1s Bold"/>
          <w:bCs/>
          <w:sz w:val="20"/>
          <w:szCs w:val="20"/>
        </w:rPr>
        <w:t>les références de goujons</w:t>
      </w:r>
      <w:r w:rsidRPr="005853C3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proofErr w:type="spellStart"/>
      <w:r w:rsidRPr="00F9327B">
        <w:rPr>
          <w:rFonts w:ascii="Palatino Linotype" w:hAnsi="Palatino Linotype" w:cs="Corpid E1s Bold"/>
          <w:bCs/>
          <w:sz w:val="20"/>
          <w:szCs w:val="20"/>
        </w:rPr>
        <w:t>Schöck</w:t>
      </w:r>
      <w:proofErr w:type="spellEnd"/>
      <w:r w:rsidRPr="00F9327B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proofErr w:type="spellStart"/>
      <w:r w:rsidRPr="00F9327B">
        <w:rPr>
          <w:rFonts w:ascii="Palatino Linotype" w:hAnsi="Palatino Linotype" w:cs="Corpid E1s Bold"/>
          <w:bCs/>
          <w:sz w:val="20"/>
          <w:szCs w:val="20"/>
        </w:rPr>
        <w:t>Stacon</w:t>
      </w:r>
      <w:proofErr w:type="spellEnd"/>
      <w:r w:rsidRPr="00F9327B">
        <w:rPr>
          <w:rFonts w:ascii="Palatino Linotype" w:hAnsi="Palatino Linotype" w:cs="Corpid E1s Bold"/>
          <w:bCs/>
          <w:sz w:val="20"/>
          <w:szCs w:val="20"/>
          <w:vertAlign w:val="superscript"/>
        </w:rPr>
        <w:t>®</w:t>
      </w:r>
      <w:r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3C7F46">
        <w:rPr>
          <w:rFonts w:ascii="Palatino Linotype" w:hAnsi="Palatino Linotype" w:cs="Corpid E1s Bold"/>
          <w:bCs/>
          <w:sz w:val="20"/>
          <w:szCs w:val="20"/>
        </w:rPr>
        <w:t xml:space="preserve">les plus </w:t>
      </w:r>
      <w:r w:rsidR="00DB395F">
        <w:rPr>
          <w:rFonts w:ascii="Palatino Linotype" w:hAnsi="Palatino Linotype" w:cs="Corpid E1s Bold"/>
          <w:bCs/>
          <w:sz w:val="20"/>
          <w:szCs w:val="20"/>
        </w:rPr>
        <w:t>appropriées</w:t>
      </w:r>
      <w:r w:rsidR="003C7F46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F9327B" w:rsidRPr="005853C3">
        <w:rPr>
          <w:rFonts w:ascii="Palatino Linotype" w:hAnsi="Palatino Linotype" w:cs="Corpid E1s Bold"/>
          <w:bCs/>
          <w:sz w:val="20"/>
          <w:szCs w:val="20"/>
        </w:rPr>
        <w:t xml:space="preserve">en fonction </w:t>
      </w:r>
      <w:r w:rsidR="00033A71">
        <w:rPr>
          <w:rFonts w:ascii="Palatino Linotype" w:hAnsi="Palatino Linotype" w:cs="Corpid E1s Bold"/>
          <w:bCs/>
          <w:sz w:val="20"/>
          <w:szCs w:val="20"/>
        </w:rPr>
        <w:t xml:space="preserve">de </w:t>
      </w:r>
      <w:r w:rsidR="000B5A5A">
        <w:rPr>
          <w:rFonts w:ascii="Palatino Linotype" w:hAnsi="Palatino Linotype" w:cs="Corpid E1s Bold"/>
          <w:bCs/>
          <w:sz w:val="20"/>
          <w:szCs w:val="20"/>
        </w:rPr>
        <w:t>chaque cas</w:t>
      </w:r>
      <w:r w:rsidR="00AB5841">
        <w:rPr>
          <w:rFonts w:ascii="Palatino Linotype" w:hAnsi="Palatino Linotype" w:cs="Corpid E1s Bold"/>
          <w:bCs/>
          <w:sz w:val="20"/>
          <w:szCs w:val="20"/>
        </w:rPr>
        <w:t xml:space="preserve"> de</w:t>
      </w:r>
      <w:r w:rsidR="000B5A5A">
        <w:rPr>
          <w:rFonts w:ascii="Palatino Linotype" w:hAnsi="Palatino Linotype" w:cs="Corpid E1s Bold"/>
          <w:bCs/>
          <w:sz w:val="20"/>
          <w:szCs w:val="20"/>
        </w:rPr>
        <w:t xml:space="preserve"> figure</w:t>
      </w:r>
      <w:r w:rsidR="00127635">
        <w:rPr>
          <w:rFonts w:ascii="Palatino Linotype" w:hAnsi="Palatino Linotype" w:cs="Corpid E1s Bold"/>
          <w:bCs/>
          <w:sz w:val="20"/>
          <w:szCs w:val="20"/>
        </w:rPr>
        <w:t>.</w:t>
      </w:r>
      <w:r w:rsidR="003E52E2">
        <w:rPr>
          <w:rFonts w:ascii="Palatino Linotype" w:hAnsi="Palatino Linotype" w:cs="Corpid E1s Bold"/>
          <w:bCs/>
          <w:sz w:val="20"/>
          <w:szCs w:val="20"/>
        </w:rPr>
        <w:t xml:space="preserve"> </w:t>
      </w:r>
      <w:r w:rsidR="00127635">
        <w:rPr>
          <w:rFonts w:ascii="Palatino Linotype" w:hAnsi="Palatino Linotype" w:cs="Corpid E1s Bold"/>
          <w:bCs/>
          <w:sz w:val="20"/>
          <w:szCs w:val="20"/>
        </w:rPr>
        <w:t xml:space="preserve">Précisons que ce nouveau logiciel </w:t>
      </w:r>
      <w:r w:rsidR="00122E2F">
        <w:rPr>
          <w:rFonts w:ascii="Palatino Linotype" w:hAnsi="Palatino Linotype" w:cs="Corpid E1s Bold"/>
          <w:bCs/>
          <w:sz w:val="20"/>
          <w:szCs w:val="20"/>
        </w:rPr>
        <w:t>traitera également l’implantation de</w:t>
      </w:r>
      <w:r w:rsidR="000F3612">
        <w:rPr>
          <w:rFonts w:ascii="Palatino Linotype" w:hAnsi="Palatino Linotype" w:cs="Corpid E1s Bold"/>
          <w:bCs/>
          <w:sz w:val="20"/>
          <w:szCs w:val="20"/>
        </w:rPr>
        <w:t>s</w:t>
      </w:r>
      <w:r w:rsidR="00F31FEF">
        <w:rPr>
          <w:rFonts w:ascii="Palatino Linotype" w:hAnsi="Palatino Linotype" w:cs="Corpid E1s Bold"/>
          <w:bCs/>
          <w:sz w:val="20"/>
          <w:szCs w:val="20"/>
        </w:rPr>
        <w:t xml:space="preserve"> rupteurs de ponts thermiques en ITE, </w:t>
      </w:r>
      <w:r w:rsidR="00122E2F">
        <w:rPr>
          <w:rFonts w:ascii="Palatino Linotype" w:hAnsi="Palatino Linotype" w:cs="Corpid E1s Bold"/>
          <w:bCs/>
          <w:sz w:val="20"/>
          <w:szCs w:val="20"/>
        </w:rPr>
        <w:t xml:space="preserve">à l’instar de son homologue Open BIM </w:t>
      </w:r>
      <w:proofErr w:type="spellStart"/>
      <w:r w:rsidR="00122E2F">
        <w:rPr>
          <w:rFonts w:ascii="Palatino Linotype" w:hAnsi="Palatino Linotype" w:cs="Corpid E1s Bold"/>
          <w:bCs/>
          <w:sz w:val="20"/>
          <w:szCs w:val="20"/>
        </w:rPr>
        <w:t>Schöck</w:t>
      </w:r>
      <w:proofErr w:type="spellEnd"/>
      <w:r w:rsidR="00122E2F">
        <w:rPr>
          <w:rFonts w:ascii="Palatino Linotype" w:hAnsi="Palatino Linotype" w:cs="Corpid E1s Bold"/>
          <w:bCs/>
          <w:sz w:val="20"/>
          <w:szCs w:val="20"/>
        </w:rPr>
        <w:t xml:space="preserve"> qui le réalise déjà pour les rupteurs dédiés à l’ITI.</w:t>
      </w:r>
    </w:p>
    <w:sectPr w:rsidR="00F9327B" w:rsidSect="007C7BD1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9957" w14:textId="77777777" w:rsidR="00C20F8F" w:rsidRDefault="00C20F8F" w:rsidP="00381839">
      <w:r>
        <w:separator/>
      </w:r>
    </w:p>
  </w:endnote>
  <w:endnote w:type="continuationSeparator" w:id="0">
    <w:p w14:paraId="7D9D7F4A" w14:textId="77777777" w:rsidR="00C20F8F" w:rsidRDefault="00C20F8F" w:rsidP="0038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pid E1s Cd Heavy">
    <w:altName w:val="Cambria"/>
    <w:panose1 w:val="020B0604020202020204"/>
    <w:charset w:val="00"/>
    <w:family w:val="swiss"/>
    <w:notTrueType/>
    <w:pitch w:val="variable"/>
    <w:sig w:usb0="800002EF" w:usb1="5000205B" w:usb2="00000000" w:usb3="00000000" w:csb0="0000009F" w:csb1="00000000"/>
  </w:font>
  <w:font w:name="Corpid E1s Bold">
    <w:altName w:val="Calibri"/>
    <w:panose1 w:val="020B0604020202020204"/>
    <w:charset w:val="00"/>
    <w:family w:val="swiss"/>
    <w:pitch w:val="variable"/>
    <w:sig w:usb0="800002E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F9E6" w14:textId="77777777" w:rsidR="00C20F8F" w:rsidRDefault="00C20F8F" w:rsidP="00381839">
      <w:r>
        <w:separator/>
      </w:r>
    </w:p>
  </w:footnote>
  <w:footnote w:type="continuationSeparator" w:id="0">
    <w:p w14:paraId="2F7CBBEA" w14:textId="77777777" w:rsidR="00C20F8F" w:rsidRDefault="00C20F8F" w:rsidP="0038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3F5C"/>
    <w:multiLevelType w:val="multilevel"/>
    <w:tmpl w:val="D240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A0F9F"/>
    <w:multiLevelType w:val="multilevel"/>
    <w:tmpl w:val="E81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33159">
    <w:abstractNumId w:val="1"/>
  </w:num>
  <w:num w:numId="2" w16cid:durableId="165256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D28"/>
    <w:rsid w:val="000036EB"/>
    <w:rsid w:val="00033A71"/>
    <w:rsid w:val="000477AB"/>
    <w:rsid w:val="00066535"/>
    <w:rsid w:val="000708AD"/>
    <w:rsid w:val="0007686B"/>
    <w:rsid w:val="000B5A5A"/>
    <w:rsid w:val="000C5D28"/>
    <w:rsid w:val="000C751D"/>
    <w:rsid w:val="000E6EFE"/>
    <w:rsid w:val="000F3612"/>
    <w:rsid w:val="00122E2F"/>
    <w:rsid w:val="0012548D"/>
    <w:rsid w:val="00127635"/>
    <w:rsid w:val="00132E55"/>
    <w:rsid w:val="00133E69"/>
    <w:rsid w:val="001376CE"/>
    <w:rsid w:val="00150F7D"/>
    <w:rsid w:val="001656BF"/>
    <w:rsid w:val="00177A6C"/>
    <w:rsid w:val="001920E2"/>
    <w:rsid w:val="001B38E5"/>
    <w:rsid w:val="001D5822"/>
    <w:rsid w:val="001E1A2F"/>
    <w:rsid w:val="002256C7"/>
    <w:rsid w:val="00243A4E"/>
    <w:rsid w:val="00244D8A"/>
    <w:rsid w:val="00264C8C"/>
    <w:rsid w:val="0028079E"/>
    <w:rsid w:val="002D70DF"/>
    <w:rsid w:val="003120DB"/>
    <w:rsid w:val="003249E1"/>
    <w:rsid w:val="00333786"/>
    <w:rsid w:val="00340FAC"/>
    <w:rsid w:val="00344624"/>
    <w:rsid w:val="0035197C"/>
    <w:rsid w:val="003775C8"/>
    <w:rsid w:val="00381839"/>
    <w:rsid w:val="00396996"/>
    <w:rsid w:val="003A2682"/>
    <w:rsid w:val="003A3DBD"/>
    <w:rsid w:val="003A5774"/>
    <w:rsid w:val="003C7F46"/>
    <w:rsid w:val="003E52E2"/>
    <w:rsid w:val="003F0343"/>
    <w:rsid w:val="003F2D5D"/>
    <w:rsid w:val="00403A1F"/>
    <w:rsid w:val="00475463"/>
    <w:rsid w:val="0047789F"/>
    <w:rsid w:val="004A338F"/>
    <w:rsid w:val="005068E6"/>
    <w:rsid w:val="00560CB5"/>
    <w:rsid w:val="00561108"/>
    <w:rsid w:val="005732B6"/>
    <w:rsid w:val="005853C3"/>
    <w:rsid w:val="005A56A1"/>
    <w:rsid w:val="006104F2"/>
    <w:rsid w:val="00637DF3"/>
    <w:rsid w:val="00696200"/>
    <w:rsid w:val="006C785E"/>
    <w:rsid w:val="006E3F68"/>
    <w:rsid w:val="0071612C"/>
    <w:rsid w:val="00721E36"/>
    <w:rsid w:val="007407AB"/>
    <w:rsid w:val="00762727"/>
    <w:rsid w:val="007706FE"/>
    <w:rsid w:val="007C5D3D"/>
    <w:rsid w:val="007C7BD1"/>
    <w:rsid w:val="00823272"/>
    <w:rsid w:val="00841BF4"/>
    <w:rsid w:val="008452A6"/>
    <w:rsid w:val="00865670"/>
    <w:rsid w:val="00892B51"/>
    <w:rsid w:val="008A1813"/>
    <w:rsid w:val="008B1A64"/>
    <w:rsid w:val="008B1ED3"/>
    <w:rsid w:val="008B28C4"/>
    <w:rsid w:val="008C2991"/>
    <w:rsid w:val="008F1FBE"/>
    <w:rsid w:val="00904EBD"/>
    <w:rsid w:val="00916DDC"/>
    <w:rsid w:val="00923551"/>
    <w:rsid w:val="009241C2"/>
    <w:rsid w:val="00952567"/>
    <w:rsid w:val="00952ED4"/>
    <w:rsid w:val="00957CBB"/>
    <w:rsid w:val="009C690C"/>
    <w:rsid w:val="009E2C89"/>
    <w:rsid w:val="00A012C0"/>
    <w:rsid w:val="00A90391"/>
    <w:rsid w:val="00AB5841"/>
    <w:rsid w:val="00AE0D4B"/>
    <w:rsid w:val="00B131C0"/>
    <w:rsid w:val="00B13611"/>
    <w:rsid w:val="00B34790"/>
    <w:rsid w:val="00B57723"/>
    <w:rsid w:val="00B74C23"/>
    <w:rsid w:val="00B80712"/>
    <w:rsid w:val="00BA44F2"/>
    <w:rsid w:val="00BF6BD3"/>
    <w:rsid w:val="00C20F8F"/>
    <w:rsid w:val="00C47AB9"/>
    <w:rsid w:val="00C81CA9"/>
    <w:rsid w:val="00CA075B"/>
    <w:rsid w:val="00CC12B8"/>
    <w:rsid w:val="00CC69D5"/>
    <w:rsid w:val="00CC710B"/>
    <w:rsid w:val="00D07908"/>
    <w:rsid w:val="00D25536"/>
    <w:rsid w:val="00D61DD2"/>
    <w:rsid w:val="00DA0597"/>
    <w:rsid w:val="00DA611C"/>
    <w:rsid w:val="00DB395F"/>
    <w:rsid w:val="00E007BC"/>
    <w:rsid w:val="00E0703C"/>
    <w:rsid w:val="00E15570"/>
    <w:rsid w:val="00E21A9B"/>
    <w:rsid w:val="00E26270"/>
    <w:rsid w:val="00E27D0C"/>
    <w:rsid w:val="00E450AC"/>
    <w:rsid w:val="00E510D9"/>
    <w:rsid w:val="00E80448"/>
    <w:rsid w:val="00EA3E47"/>
    <w:rsid w:val="00EE0919"/>
    <w:rsid w:val="00EE3342"/>
    <w:rsid w:val="00F061AA"/>
    <w:rsid w:val="00F15D70"/>
    <w:rsid w:val="00F318D3"/>
    <w:rsid w:val="00F31FEF"/>
    <w:rsid w:val="00F40EB5"/>
    <w:rsid w:val="00F77D59"/>
    <w:rsid w:val="00F9327B"/>
    <w:rsid w:val="00FC4802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1E87AD"/>
  <w14:defaultImageDpi w14:val="32767"/>
  <w15:docId w15:val="{217E1F94-EE94-764D-8866-4EA3A530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3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C5D2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orps">
    <w:name w:val="Corps"/>
    <w:rsid w:val="000C5D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s-ES_tradnl"/>
    </w:rPr>
  </w:style>
  <w:style w:type="character" w:customStyle="1" w:styleId="Aucune">
    <w:name w:val="Aucune"/>
    <w:rsid w:val="000C5D28"/>
    <w:rPr>
      <w:lang w:val="es-ES_tradnl"/>
    </w:rPr>
  </w:style>
  <w:style w:type="paragraph" w:customStyle="1" w:styleId="Pardfaut">
    <w:name w:val="Par défaut"/>
    <w:rsid w:val="000C5D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0C5D28"/>
    <w:rPr>
      <w:rFonts w:ascii="Palatino Linotype" w:eastAsia="Palatino Linotype" w:hAnsi="Palatino Linotype" w:cs="Palatino Linotype"/>
      <w:b/>
      <w:bCs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Policepardfaut"/>
    <w:rsid w:val="000C5D28"/>
    <w:rPr>
      <w:rFonts w:ascii="Palatino Linotype" w:eastAsia="Palatino Linotype" w:hAnsi="Palatino Linotype" w:cs="Palatino Linotype"/>
      <w:color w:val="0000FF"/>
      <w:sz w:val="18"/>
      <w:szCs w:val="18"/>
      <w:u w:val="single" w:color="0000FF"/>
    </w:rPr>
  </w:style>
  <w:style w:type="character" w:styleId="Lienhypertexte">
    <w:name w:val="Hyperlink"/>
    <w:basedOn w:val="Policepardfaut"/>
    <w:uiPriority w:val="99"/>
    <w:unhideWhenUsed/>
    <w:rsid w:val="00721E3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721E3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43A4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381839"/>
  </w:style>
  <w:style w:type="character" w:customStyle="1" w:styleId="NotedebasdepageCar">
    <w:name w:val="Note de bas de page Car"/>
    <w:basedOn w:val="Policepardfaut"/>
    <w:link w:val="Notedebasdepage"/>
    <w:uiPriority w:val="99"/>
    <w:rsid w:val="00381839"/>
  </w:style>
  <w:style w:type="character" w:styleId="Appelnotedebasdep">
    <w:name w:val="footnote reference"/>
    <w:basedOn w:val="Policepardfaut"/>
    <w:uiPriority w:val="99"/>
    <w:unhideWhenUsed/>
    <w:rsid w:val="0038183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47789F"/>
    <w:rPr>
      <w:color w:val="954F72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061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61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4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85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86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5091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722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464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6330">
                              <w:marLeft w:val="0"/>
                              <w:marRight w:val="0"/>
                              <w:marTop w:val="0"/>
                              <w:marBottom w:val="13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175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24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488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7789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796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5402">
                              <w:marLeft w:val="0"/>
                              <w:marRight w:val="0"/>
                              <w:marTop w:val="0"/>
                              <w:marBottom w:val="13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53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4661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92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7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353">
                              <w:marLeft w:val="0"/>
                              <w:marRight w:val="0"/>
                              <w:marTop w:val="0"/>
                              <w:marBottom w:val="13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60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841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312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63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169">
                              <w:marLeft w:val="0"/>
                              <w:marRight w:val="0"/>
                              <w:marTop w:val="0"/>
                              <w:marBottom w:val="13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499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4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6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80277B-F5D0-F843-B066-84848E47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Instant Urbain</dc:creator>
  <cp:keywords/>
  <dc:description/>
  <cp:lastModifiedBy>Virgine Ferre</cp:lastModifiedBy>
  <cp:revision>71</cp:revision>
  <cp:lastPrinted>2022-08-17T10:28:00Z</cp:lastPrinted>
  <dcterms:created xsi:type="dcterms:W3CDTF">2019-06-26T15:17:00Z</dcterms:created>
  <dcterms:modified xsi:type="dcterms:W3CDTF">2022-09-01T09:10:00Z</dcterms:modified>
</cp:coreProperties>
</file>