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BFD" w14:textId="1891A1B9" w:rsidR="005B5AD5" w:rsidRPr="00412017" w:rsidRDefault="004B64E7" w:rsidP="006B2068">
      <w:pPr>
        <w:pStyle w:val="Paragraphestandard"/>
        <w:suppressAutoHyphens/>
        <w:jc w:val="both"/>
        <w:rPr>
          <w:rFonts w:ascii="Palatino Linotype" w:hAnsi="Palatino Linotype" w:cs="Corpid E1s Cd Heavy"/>
          <w:b/>
          <w:bCs/>
          <w:color w:val="000000" w:themeColor="text1"/>
          <w:sz w:val="16"/>
          <w:szCs w:val="16"/>
        </w:rPr>
      </w:pPr>
      <w:r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S</w:t>
      </w:r>
      <w:r w:rsidR="00907043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 xml:space="preserve">aga vidéo </w:t>
      </w:r>
      <w:proofErr w:type="spellStart"/>
      <w:r w:rsidR="00BD3384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Schöck</w:t>
      </w:r>
      <w:proofErr w:type="spellEnd"/>
      <w:r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 : l</w:t>
      </w:r>
      <w:r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 xml:space="preserve">a saison 2 </w:t>
      </w:r>
      <w:r w:rsidR="007D2A0D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sensibilise aux</w:t>
      </w:r>
      <w:r w:rsidR="00BD3384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 xml:space="preserve"> impacts</w:t>
      </w:r>
      <w:r w:rsidR="006B2068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 xml:space="preserve"> </w:t>
      </w:r>
      <w:r w:rsidR="00BD3384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économique</w:t>
      </w:r>
      <w:r w:rsidR="006B2068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>s</w:t>
      </w:r>
      <w:r w:rsidR="00BD3384" w:rsidRPr="0022749B">
        <w:rPr>
          <w:rFonts w:ascii="Palatino Linotype" w:hAnsi="Palatino Linotype" w:cs="Corpid E1s Cd Heavy"/>
          <w:b/>
          <w:bCs/>
          <w:color w:val="000000" w:themeColor="text1"/>
          <w:sz w:val="22"/>
          <w:szCs w:val="22"/>
        </w:rPr>
        <w:t xml:space="preserve"> d’une enveloppe de bâtiment non homogène</w:t>
      </w:r>
    </w:p>
    <w:p w14:paraId="2BFA920A" w14:textId="77777777" w:rsidR="005B5AD5" w:rsidRPr="00412017" w:rsidRDefault="005B5AD5" w:rsidP="005B5AD5">
      <w:pPr>
        <w:pStyle w:val="Paragraphestandard"/>
        <w:suppressAutoHyphens/>
        <w:spacing w:after="57"/>
        <w:jc w:val="both"/>
        <w:rPr>
          <w:rFonts w:ascii="Palatino Linotype" w:hAnsi="Palatino Linotype" w:cs="Corpid E1s Bold"/>
          <w:b/>
          <w:bCs/>
          <w:color w:val="000000" w:themeColor="text1"/>
          <w:w w:val="99"/>
          <w:sz w:val="16"/>
          <w:szCs w:val="16"/>
        </w:rPr>
      </w:pPr>
    </w:p>
    <w:p w14:paraId="3A7002AD" w14:textId="6242BEC8" w:rsidR="005B5AD5" w:rsidRPr="00412017" w:rsidRDefault="00297C7D" w:rsidP="00B354F8">
      <w:pPr>
        <w:pStyle w:val="Paragraphestandard"/>
        <w:suppressAutoHyphens/>
        <w:spacing w:after="57"/>
        <w:jc w:val="both"/>
        <w:rPr>
          <w:rFonts w:ascii="Palatino Linotype" w:hAnsi="Palatino Linotype" w:cs="Corpid E1s Bold"/>
          <w:b/>
          <w:bCs/>
          <w:color w:val="000000" w:themeColor="text1"/>
          <w:w w:val="99"/>
          <w:sz w:val="16"/>
          <w:szCs w:val="16"/>
        </w:rPr>
      </w:pP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A l’heure des </w:t>
      </w:r>
      <w:r w:rsidR="0021496C" w:rsidRPr="0021496C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premières constructions RE2020 </w:t>
      </w: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et alors que le</w:t>
      </w:r>
      <w:r w:rsidR="00C3009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s</w:t>
      </w: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prix de l’énergie</w:t>
      </w:r>
      <w:r w:rsidR="00C3009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(électricité comme gaz)</w:t>
      </w: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</w:t>
      </w:r>
      <w:r w:rsidR="00C3009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connaissent une hausse record</w:t>
      </w: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, il s’avère primordial de s’interroger sur la manière la plus efficace </w:t>
      </w:r>
      <w:r w:rsidR="00DD0F06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de s’assurer un </w:t>
      </w:r>
      <w:r w:rsidR="00F1129C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habitat</w:t>
      </w:r>
      <w:r w:rsidR="00DD0F06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</w:t>
      </w:r>
      <w:r w:rsidR="00366CB6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confortable, </w:t>
      </w:r>
      <w:r w:rsidR="0076040E" w:rsidRPr="0076040E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économique (non énergivore) </w:t>
      </w:r>
      <w:r w:rsidR="0076040E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et </w:t>
      </w:r>
      <w:r w:rsidR="0076040E" w:rsidRPr="0076040E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pérenne</w:t>
      </w:r>
      <w:r w:rsidR="00DD0F06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.</w:t>
      </w:r>
      <w:r w:rsidR="003038D0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Tel est le pitch de la deuxième saison des vidéos lancées par </w:t>
      </w:r>
      <w:proofErr w:type="spellStart"/>
      <w:r w:rsidR="003038D0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Schöck</w:t>
      </w:r>
      <w:proofErr w:type="spellEnd"/>
      <w:r w:rsidR="003038D0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en vue d</w:t>
      </w:r>
      <w:r w:rsidR="00C3009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’insuffler une </w:t>
      </w:r>
      <w:r w:rsidR="004709B0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prise</w:t>
      </w:r>
      <w:r w:rsidR="00C3009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de conscience collective pour </w:t>
      </w:r>
      <w:r w:rsidR="004709B0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un choix de logements économes, sains et durables.</w:t>
      </w:r>
      <w:r w:rsidR="00366CB6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Avec trois nouveaux opus : « </w:t>
      </w:r>
      <w:r w:rsidR="00366CB6" w:rsidRPr="00366CB6">
        <w:rPr>
          <w:rFonts w:ascii="Palatino Linotype" w:hAnsi="Palatino Linotype" w:cs="Corpid E1s Bold"/>
          <w:b/>
          <w:bCs/>
          <w:i/>
          <w:iCs/>
          <w:color w:val="000000" w:themeColor="text1"/>
          <w:w w:val="99"/>
          <w:sz w:val="20"/>
          <w:szCs w:val="20"/>
        </w:rPr>
        <w:t>La grande évasion énergétique </w:t>
      </w:r>
      <w:r w:rsidR="00366CB6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», « </w:t>
      </w:r>
      <w:r w:rsidR="00366CB6" w:rsidRPr="00366CB6">
        <w:rPr>
          <w:rFonts w:ascii="Palatino Linotype" w:hAnsi="Palatino Linotype" w:cs="Corpid E1s Bold"/>
          <w:b/>
          <w:bCs/>
          <w:i/>
          <w:iCs/>
          <w:color w:val="000000" w:themeColor="text1"/>
          <w:w w:val="99"/>
          <w:sz w:val="20"/>
          <w:szCs w:val="20"/>
        </w:rPr>
        <w:t>État des lieux, première partie : ça va chauffer ! </w:t>
      </w:r>
      <w:r w:rsidR="00366CB6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», « </w:t>
      </w:r>
      <w:r w:rsidR="00366CB6" w:rsidRPr="00366CB6">
        <w:rPr>
          <w:rFonts w:ascii="Palatino Linotype" w:hAnsi="Palatino Linotype" w:cs="Corpid E1s Bold"/>
          <w:b/>
          <w:bCs/>
          <w:i/>
          <w:iCs/>
          <w:color w:val="000000" w:themeColor="text1"/>
          <w:w w:val="99"/>
          <w:sz w:val="20"/>
          <w:szCs w:val="20"/>
        </w:rPr>
        <w:t>État des lieux, seconde partie : un combat inégal</w:t>
      </w:r>
      <w:r w:rsidR="00366CB6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 ».</w:t>
      </w:r>
    </w:p>
    <w:p w14:paraId="731E5E7F" w14:textId="77777777" w:rsidR="003038D0" w:rsidRPr="00412017" w:rsidRDefault="003038D0" w:rsidP="00B354F8">
      <w:pPr>
        <w:pStyle w:val="Paragraphestandard"/>
        <w:suppressAutoHyphens/>
        <w:spacing w:after="57"/>
        <w:jc w:val="both"/>
        <w:rPr>
          <w:rFonts w:ascii="Palatino Linotype" w:hAnsi="Palatino Linotype" w:cs="Corpid E1s Bold"/>
          <w:b/>
          <w:bCs/>
          <w:color w:val="000000" w:themeColor="text1"/>
          <w:w w:val="99"/>
          <w:sz w:val="16"/>
          <w:szCs w:val="16"/>
        </w:rPr>
      </w:pPr>
    </w:p>
    <w:p w14:paraId="6752D80E" w14:textId="4D8CCF33" w:rsidR="00F1129C" w:rsidRDefault="004709B0" w:rsidP="00B354F8">
      <w:pPr>
        <w:pStyle w:val="Paragraphestandard"/>
        <w:suppressAutoHyphens/>
        <w:spacing w:after="57"/>
        <w:jc w:val="both"/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</w:pPr>
      <w:r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P</w:t>
      </w:r>
      <w:r w:rsidR="005B5AD5"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ouvoir d’achat des ménages</w:t>
      </w:r>
      <w:r w:rsidR="00907043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accru</w:t>
      </w:r>
      <w:r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 xml:space="preserve"> et é</w:t>
      </w:r>
      <w:r w:rsidRPr="004709B0">
        <w:rPr>
          <w:rFonts w:ascii="Palatino Linotype" w:hAnsi="Palatino Linotype" w:cs="Corpid E1s Bold"/>
          <w:b/>
          <w:bCs/>
          <w:color w:val="000000" w:themeColor="text1"/>
          <w:w w:val="99"/>
          <w:sz w:val="20"/>
          <w:szCs w:val="20"/>
        </w:rPr>
        <w:t>conomies d’énergie</w:t>
      </w:r>
    </w:p>
    <w:p w14:paraId="015F110D" w14:textId="0442F2C2" w:rsidR="00F1129C" w:rsidRPr="00B354F8" w:rsidRDefault="00F1129C" w:rsidP="00B354F8">
      <w:pPr>
        <w:autoSpaceDE w:val="0"/>
        <w:autoSpaceDN w:val="0"/>
        <w:adjustRightInd w:val="0"/>
        <w:spacing w:line="288" w:lineRule="auto"/>
        <w:jc w:val="both"/>
        <w:rPr>
          <w:rFonts w:ascii="Palatino Linotype" w:hAnsi="Palatino Linotype" w:cs="Corpid E1s Light"/>
          <w:color w:val="000000"/>
          <w:sz w:val="20"/>
          <w:szCs w:val="20"/>
        </w:rPr>
      </w:pPr>
      <w:r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Fervent défenseur de l’homogénéité de l’enveloppe des bâtiments, </w:t>
      </w:r>
      <w:proofErr w:type="spellStart"/>
      <w:r w:rsidRPr="00B354F8">
        <w:rPr>
          <w:rFonts w:ascii="Palatino Linotype" w:hAnsi="Palatino Linotype" w:cs="Corpid E1s Light"/>
          <w:color w:val="000000"/>
          <w:sz w:val="20"/>
          <w:szCs w:val="20"/>
        </w:rPr>
        <w:t>Schöck</w:t>
      </w:r>
      <w:proofErr w:type="spellEnd"/>
      <w:r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met son expertise au service du plus grand nombre </w:t>
      </w:r>
      <w:r w:rsidR="00FD17AD" w:rsidRPr="00B354F8">
        <w:rPr>
          <w:rFonts w:ascii="Palatino Linotype" w:hAnsi="Palatino Linotype" w:cs="Corpid E1s Light"/>
          <w:color w:val="000000"/>
          <w:sz w:val="20"/>
          <w:szCs w:val="20"/>
        </w:rPr>
        <w:t>à travers une série de vidéos</w:t>
      </w:r>
      <w:r w:rsidR="002960B0" w:rsidRPr="00B354F8">
        <w:rPr>
          <w:rFonts w:ascii="Palatino Linotype" w:hAnsi="Palatino Linotype" w:cs="Corpid E1s Light"/>
          <w:color w:val="000000"/>
          <w:sz w:val="20"/>
          <w:szCs w:val="20"/>
        </w:rPr>
        <w:t>,</w:t>
      </w:r>
      <w:r w:rsidR="000F7360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ludiques et didactiques</w:t>
      </w:r>
      <w:r w:rsidR="002960B0" w:rsidRPr="00B354F8">
        <w:rPr>
          <w:rFonts w:ascii="Palatino Linotype" w:hAnsi="Palatino Linotype" w:cs="Corpid E1s Light"/>
          <w:color w:val="000000"/>
          <w:sz w:val="20"/>
          <w:szCs w:val="20"/>
        </w:rPr>
        <w:t>,</w:t>
      </w:r>
      <w:r w:rsidR="00FD17AD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initiée en septembre 2022. Si la première saison</w:t>
      </w:r>
      <w:r w:rsidR="00907043">
        <w:rPr>
          <w:rStyle w:val="Appelnotedebasdep"/>
          <w:rFonts w:ascii="Palatino Linotype" w:hAnsi="Palatino Linotype" w:cs="Corpid E1s Light"/>
          <w:color w:val="000000"/>
          <w:sz w:val="20"/>
          <w:szCs w:val="20"/>
        </w:rPr>
        <w:footnoteReference w:id="1"/>
      </w:r>
      <w:r w:rsidR="00FD17AD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</w:t>
      </w:r>
      <w:r w:rsidR="002D1D43" w:rsidRPr="00B354F8">
        <w:rPr>
          <w:rFonts w:ascii="Palatino Linotype" w:hAnsi="Palatino Linotype" w:cs="Corpid E1s Light"/>
          <w:color w:val="000000"/>
          <w:sz w:val="20"/>
          <w:szCs w:val="20"/>
        </w:rPr>
        <w:t>scénarisait</w:t>
      </w:r>
      <w:r w:rsidR="00FD17AD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notamment la </w:t>
      </w:r>
      <w:r w:rsidR="000F7360" w:rsidRPr="00B354F8">
        <w:rPr>
          <w:rFonts w:ascii="Palatino Linotype" w:hAnsi="Palatino Linotype" w:cs="Corpid E1s Light"/>
          <w:color w:val="000000"/>
          <w:sz w:val="20"/>
          <w:szCs w:val="20"/>
        </w:rPr>
        <w:t>prédilection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</w:t>
      </w:r>
      <w:r w:rsidR="00F0121C">
        <w:rPr>
          <w:rFonts w:ascii="Palatino Linotype" w:hAnsi="Palatino Linotype" w:cs="Corpid E1s Light"/>
          <w:color w:val="000000"/>
          <w:sz w:val="20"/>
          <w:szCs w:val="20"/>
        </w:rPr>
        <w:t>hexagonale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pour </w:t>
      </w:r>
      <w:r w:rsidR="00537BA6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l’ITI 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>et non</w:t>
      </w:r>
      <w:r w:rsidR="00537BA6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l’ITE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(à l’inverse </w:t>
      </w:r>
      <w:r w:rsidR="000F7360" w:rsidRPr="00B354F8">
        <w:rPr>
          <w:rFonts w:ascii="Palatino Linotype" w:hAnsi="Palatino Linotype" w:cs="Corpid E1s Light"/>
          <w:color w:val="000000"/>
          <w:sz w:val="20"/>
          <w:szCs w:val="20"/>
        </w:rPr>
        <w:t>de la majorité des pays européens)</w:t>
      </w:r>
      <w:r w:rsidR="00F0121C">
        <w:rPr>
          <w:rFonts w:ascii="Palatino Linotype" w:hAnsi="Palatino Linotype" w:cs="Corpid E1s Light"/>
          <w:color w:val="000000"/>
          <w:sz w:val="20"/>
          <w:szCs w:val="20"/>
        </w:rPr>
        <w:t xml:space="preserve"> et donnait le rôle principal aux passoires thermiques</w:t>
      </w:r>
      <w:r w:rsidR="002D1D43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, </w:t>
      </w:r>
      <w:r w:rsidR="00FD17AD" w:rsidRPr="00B354F8">
        <w:rPr>
          <w:rFonts w:ascii="Palatino Linotype" w:hAnsi="Palatino Linotype" w:cs="Corpid E1s Light"/>
          <w:color w:val="000000"/>
          <w:sz w:val="20"/>
          <w:szCs w:val="20"/>
        </w:rPr>
        <w:t>le deuxième volet</w:t>
      </w:r>
      <w:r w:rsidR="009C4F3D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se consacre </w:t>
      </w:r>
      <w:r w:rsidR="000F7360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très concrètement </w:t>
      </w:r>
      <w:r w:rsidR="009C4F3D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aux impacts économiques 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>d’une enveloppe non hom</w:t>
      </w:r>
      <w:r w:rsidR="000F7360" w:rsidRPr="00B354F8">
        <w:rPr>
          <w:rFonts w:ascii="Palatino Linotype" w:hAnsi="Palatino Linotype" w:cs="Corpid E1s Light"/>
          <w:color w:val="000000"/>
          <w:sz w:val="20"/>
          <w:szCs w:val="20"/>
        </w:rPr>
        <w:t>o</w:t>
      </w:r>
      <w:r w:rsidR="00E9166B" w:rsidRPr="00B354F8">
        <w:rPr>
          <w:rFonts w:ascii="Palatino Linotype" w:hAnsi="Palatino Linotype" w:cs="Corpid E1s Light"/>
          <w:color w:val="000000"/>
          <w:sz w:val="20"/>
          <w:szCs w:val="20"/>
        </w:rPr>
        <w:t>gène.</w:t>
      </w:r>
      <w:r w:rsidR="00B354F8" w:rsidRPr="00B354F8">
        <w:rPr>
          <w:rFonts w:ascii="Palatino Linotype" w:hAnsi="Palatino Linotype" w:cs="Corpid E1s Light"/>
          <w:color w:val="000000"/>
          <w:sz w:val="20"/>
          <w:szCs w:val="20"/>
        </w:rPr>
        <w:t xml:space="preserve"> Il s’adresse toujours aux particuliers désireux d'acquérir un logement, </w:t>
      </w:r>
      <w:r w:rsidR="00366CB6">
        <w:rPr>
          <w:rFonts w:ascii="Palatino Linotype" w:hAnsi="Palatino Linotype" w:cs="Corpid E1s Light"/>
          <w:color w:val="000000"/>
          <w:sz w:val="20"/>
          <w:szCs w:val="20"/>
        </w:rPr>
        <w:t xml:space="preserve">tout en sensibilisant </w:t>
      </w:r>
      <w:r w:rsidR="002A10FD">
        <w:rPr>
          <w:rFonts w:ascii="Palatino Linotype" w:hAnsi="Palatino Linotype" w:cs="Corpid E1s Light"/>
          <w:color w:val="000000"/>
          <w:sz w:val="20"/>
          <w:szCs w:val="20"/>
        </w:rPr>
        <w:t xml:space="preserve">également </w:t>
      </w:r>
      <w:r w:rsidR="00B354F8" w:rsidRPr="00B354F8">
        <w:rPr>
          <w:rFonts w:ascii="Palatino Linotype" w:hAnsi="Palatino Linotype" w:cs="Corpid E1s Light"/>
          <w:color w:val="000000"/>
          <w:sz w:val="20"/>
          <w:szCs w:val="20"/>
        </w:rPr>
        <w:t>associations de consommateurs, organismes en conseil immobilier, fédérations, institutionnels comme politiques ...</w:t>
      </w:r>
    </w:p>
    <w:p w14:paraId="41C6616F" w14:textId="77777777" w:rsidR="00B354F8" w:rsidRPr="00B354F8" w:rsidRDefault="00B354F8" w:rsidP="00B354F8">
      <w:pPr>
        <w:autoSpaceDE w:val="0"/>
        <w:autoSpaceDN w:val="0"/>
        <w:adjustRightInd w:val="0"/>
        <w:spacing w:line="288" w:lineRule="auto"/>
        <w:rPr>
          <w:rFonts w:ascii="Palatino Linotype" w:hAnsi="Palatino Linotype" w:cs="Corpid E1s Light"/>
          <w:color w:val="000000"/>
          <w:sz w:val="20"/>
          <w:szCs w:val="20"/>
        </w:rPr>
      </w:pPr>
    </w:p>
    <w:p w14:paraId="553CA19B" w14:textId="6732518C" w:rsidR="005B5AD5" w:rsidRPr="00285551" w:rsidRDefault="00201600" w:rsidP="00B354F8">
      <w:pPr>
        <w:pStyle w:val="Paragraphestandard"/>
        <w:suppressAutoHyphens/>
        <w:jc w:val="both"/>
        <w:rPr>
          <w:rFonts w:ascii="Palatino Linotype" w:hAnsi="Palatino Linotype" w:cs="Corpid E1s Light"/>
          <w:sz w:val="20"/>
          <w:szCs w:val="20"/>
        </w:rPr>
      </w:pPr>
      <w:r>
        <w:rPr>
          <w:rFonts w:ascii="Palatino Linotype" w:hAnsi="Palatino Linotype" w:cs="Corpid E1s Light"/>
          <w:sz w:val="20"/>
          <w:szCs w:val="20"/>
        </w:rPr>
        <w:t>S’appuyant sur le</w:t>
      </w:r>
      <w:r w:rsidR="005B5AD5" w:rsidRPr="00554101">
        <w:rPr>
          <w:rFonts w:ascii="Palatino Linotype" w:hAnsi="Palatino Linotype" w:cs="Corpid E1s Light"/>
          <w:sz w:val="20"/>
          <w:szCs w:val="20"/>
        </w:rPr>
        <w:t xml:space="preserve"> Livre Blanc</w:t>
      </w:r>
      <w:r w:rsidR="004C26C1">
        <w:rPr>
          <w:rStyle w:val="Appelnotedebasdep"/>
          <w:rFonts w:ascii="Palatino Linotype" w:hAnsi="Palatino Linotype" w:cs="Corpid E1s Light"/>
          <w:sz w:val="20"/>
          <w:szCs w:val="20"/>
        </w:rPr>
        <w:footnoteReference w:id="2"/>
      </w:r>
      <w:r w:rsidR="005B5AD5" w:rsidRPr="00554101">
        <w:rPr>
          <w:rFonts w:ascii="Palatino Linotype" w:hAnsi="Palatino Linotype" w:cs="Corpid E1s Light"/>
          <w:sz w:val="20"/>
          <w:szCs w:val="20"/>
        </w:rPr>
        <w:t xml:space="preserve"> </w:t>
      </w:r>
      <w:r w:rsidR="00C874E6" w:rsidRPr="00C874E6">
        <w:rPr>
          <w:rFonts w:ascii="Palatino Linotype" w:hAnsi="Palatino Linotype" w:cs="Corpid E1s Light"/>
          <w:sz w:val="20"/>
          <w:szCs w:val="20"/>
        </w:rPr>
        <w:t>réalisé par le Groupe de Travail sur la Qualité de l’Enveloppe (GTQE) du Pôle Fibres-</w:t>
      </w:r>
      <w:proofErr w:type="spellStart"/>
      <w:r w:rsidR="00C874E6" w:rsidRPr="00C874E6">
        <w:rPr>
          <w:rFonts w:ascii="Palatino Linotype" w:hAnsi="Palatino Linotype" w:cs="Corpid E1s Light"/>
          <w:sz w:val="20"/>
          <w:szCs w:val="20"/>
        </w:rPr>
        <w:t>Énergivie</w:t>
      </w:r>
      <w:proofErr w:type="spellEnd"/>
      <w:r w:rsidR="005B5AD5" w:rsidRPr="00554101">
        <w:rPr>
          <w:rFonts w:ascii="Palatino Linotype" w:hAnsi="Palatino Linotype" w:cs="Corpid E1s Light"/>
          <w:sz w:val="20"/>
          <w:szCs w:val="20"/>
        </w:rPr>
        <w:t xml:space="preserve">, </w:t>
      </w:r>
      <w:proofErr w:type="spellStart"/>
      <w:r w:rsidR="005B5AD5" w:rsidRPr="00554101">
        <w:rPr>
          <w:rFonts w:ascii="Palatino Linotype" w:hAnsi="Palatino Linotype" w:cs="Corpid E1s Light"/>
          <w:sz w:val="20"/>
          <w:szCs w:val="20"/>
        </w:rPr>
        <w:t>Schöck</w:t>
      </w:r>
      <w:proofErr w:type="spellEnd"/>
      <w:r w:rsidR="005B5AD5" w:rsidRPr="00554101">
        <w:rPr>
          <w:rFonts w:ascii="Palatino Linotype" w:hAnsi="Palatino Linotype" w:cs="Corpid E1s Light"/>
          <w:sz w:val="20"/>
          <w:szCs w:val="20"/>
        </w:rPr>
        <w:t xml:space="preserve"> </w:t>
      </w:r>
      <w:r w:rsidR="003F5EE4">
        <w:rPr>
          <w:rFonts w:ascii="Palatino Linotype" w:hAnsi="Palatino Linotype" w:cs="Corpid E1s Light"/>
          <w:sz w:val="20"/>
          <w:szCs w:val="20"/>
        </w:rPr>
        <w:t>rappelle que</w:t>
      </w:r>
      <w:r w:rsidR="00C874E6">
        <w:rPr>
          <w:rFonts w:ascii="Palatino Linotype" w:hAnsi="Palatino Linotype" w:cs="Corpid E1s Light"/>
          <w:sz w:val="20"/>
          <w:szCs w:val="20"/>
        </w:rPr>
        <w:t xml:space="preserve"> </w:t>
      </w:r>
      <w:r w:rsidR="00A2197D">
        <w:rPr>
          <w:rFonts w:ascii="Palatino Linotype" w:hAnsi="Palatino Linotype" w:cs="Corpid E1s Light"/>
          <w:sz w:val="20"/>
          <w:szCs w:val="20"/>
        </w:rPr>
        <w:t>les dépense</w:t>
      </w:r>
      <w:r w:rsidR="003F5EE4">
        <w:rPr>
          <w:rFonts w:ascii="Palatino Linotype" w:hAnsi="Palatino Linotype" w:cs="Corpid E1s Light"/>
          <w:sz w:val="20"/>
          <w:szCs w:val="20"/>
        </w:rPr>
        <w:t>s</w:t>
      </w:r>
      <w:r w:rsidR="00A2197D">
        <w:rPr>
          <w:rFonts w:ascii="Palatino Linotype" w:hAnsi="Palatino Linotype" w:cs="Corpid E1s Light"/>
          <w:sz w:val="20"/>
          <w:szCs w:val="20"/>
        </w:rPr>
        <w:t xml:space="preserve"> en chauffage</w:t>
      </w:r>
      <w:r w:rsidR="00C874E6">
        <w:rPr>
          <w:rFonts w:ascii="Palatino Linotype" w:hAnsi="Palatino Linotype" w:cs="Corpid E1s Light"/>
          <w:sz w:val="20"/>
          <w:szCs w:val="20"/>
        </w:rPr>
        <w:t xml:space="preserve"> </w:t>
      </w:r>
      <w:r w:rsidR="00A2197D">
        <w:rPr>
          <w:rFonts w:ascii="Palatino Linotype" w:hAnsi="Palatino Linotype" w:cs="Corpid E1s Light"/>
          <w:sz w:val="20"/>
          <w:szCs w:val="20"/>
        </w:rPr>
        <w:t>représente</w:t>
      </w:r>
      <w:r w:rsidR="003F5EE4">
        <w:rPr>
          <w:rFonts w:ascii="Palatino Linotype" w:hAnsi="Palatino Linotype" w:cs="Corpid E1s Light"/>
          <w:sz w:val="20"/>
          <w:szCs w:val="20"/>
        </w:rPr>
        <w:t>nt</w:t>
      </w:r>
      <w:r w:rsidR="00A2197D">
        <w:rPr>
          <w:rFonts w:ascii="Palatino Linotype" w:hAnsi="Palatino Linotype" w:cs="Corpid E1s Light"/>
          <w:sz w:val="20"/>
          <w:szCs w:val="20"/>
        </w:rPr>
        <w:t xml:space="preserve"> 14 % du</w:t>
      </w:r>
      <w:r w:rsidR="00C874E6">
        <w:rPr>
          <w:rFonts w:ascii="Palatino Linotype" w:hAnsi="Palatino Linotype" w:cs="Corpid E1s Light"/>
          <w:sz w:val="20"/>
          <w:szCs w:val="20"/>
        </w:rPr>
        <w:t xml:space="preserve"> budget des </w:t>
      </w:r>
      <w:r w:rsidR="003F5EE4">
        <w:rPr>
          <w:rFonts w:ascii="Palatino Linotype" w:hAnsi="Palatino Linotype" w:cs="Corpid E1s Light"/>
          <w:sz w:val="20"/>
          <w:szCs w:val="20"/>
        </w:rPr>
        <w:t>Français</w:t>
      </w:r>
      <w:r w:rsidR="00A2197D">
        <w:rPr>
          <w:rFonts w:ascii="Palatino Linotype" w:hAnsi="Palatino Linotype" w:cs="Corpid E1s Light"/>
          <w:sz w:val="20"/>
          <w:szCs w:val="20"/>
        </w:rPr>
        <w:t xml:space="preserve">. </w:t>
      </w:r>
      <w:r w:rsidR="003F5EE4">
        <w:rPr>
          <w:rFonts w:ascii="Palatino Linotype" w:hAnsi="Palatino Linotype" w:cs="Corpid E1s Light"/>
          <w:sz w:val="20"/>
          <w:szCs w:val="20"/>
        </w:rPr>
        <w:t>Or, augmenter le chauffage pour pallier la sensation de froid s</w:t>
      </w:r>
      <w:r w:rsidR="004C26C1">
        <w:rPr>
          <w:rFonts w:ascii="Palatino Linotype" w:hAnsi="Palatino Linotype" w:cs="Corpid E1s Light"/>
          <w:sz w:val="20"/>
          <w:szCs w:val="20"/>
        </w:rPr>
        <w:t xml:space="preserve">e </w:t>
      </w:r>
      <w:r w:rsidR="0076040E">
        <w:rPr>
          <w:rFonts w:ascii="Palatino Linotype" w:hAnsi="Palatino Linotype" w:cs="Corpid E1s Light"/>
          <w:sz w:val="20"/>
          <w:szCs w:val="20"/>
        </w:rPr>
        <w:t>révèle</w:t>
      </w:r>
      <w:r w:rsidR="003F5EE4">
        <w:rPr>
          <w:rFonts w:ascii="Palatino Linotype" w:hAnsi="Palatino Linotype" w:cs="Corpid E1s Light"/>
          <w:sz w:val="20"/>
          <w:szCs w:val="20"/>
        </w:rPr>
        <w:t xml:space="preserve"> tout à fait inutile si le </w:t>
      </w:r>
      <w:r w:rsidR="00C513F3">
        <w:rPr>
          <w:rFonts w:ascii="Palatino Linotype" w:hAnsi="Palatino Linotype" w:cs="Corpid E1s Light"/>
          <w:sz w:val="20"/>
          <w:szCs w:val="20"/>
        </w:rPr>
        <w:t xml:space="preserve">logement concerné </w:t>
      </w:r>
      <w:r w:rsidR="0076040E">
        <w:rPr>
          <w:rFonts w:ascii="Palatino Linotype" w:hAnsi="Palatino Linotype" w:cs="Corpid E1s Light"/>
          <w:sz w:val="20"/>
          <w:szCs w:val="20"/>
        </w:rPr>
        <w:t>est</w:t>
      </w:r>
      <w:r w:rsidR="00C513F3">
        <w:rPr>
          <w:rFonts w:ascii="Palatino Linotype" w:hAnsi="Palatino Linotype" w:cs="Corpid E1s Light"/>
          <w:sz w:val="20"/>
          <w:szCs w:val="20"/>
        </w:rPr>
        <w:t xml:space="preserve"> mal isolé. C’est autant d’argent </w:t>
      </w:r>
      <w:r>
        <w:rPr>
          <w:rFonts w:ascii="Palatino Linotype" w:hAnsi="Palatino Linotype" w:cs="Corpid E1s Light"/>
          <w:sz w:val="20"/>
          <w:szCs w:val="20"/>
        </w:rPr>
        <w:t>évaporé</w:t>
      </w:r>
      <w:r w:rsidR="00C513F3">
        <w:rPr>
          <w:rFonts w:ascii="Palatino Linotype" w:hAnsi="Palatino Linotype" w:cs="Corpid E1s Light"/>
          <w:sz w:val="20"/>
          <w:szCs w:val="20"/>
        </w:rPr>
        <w:t xml:space="preserve"> que d’énergie s’échappant par les ponts thermiques non traités. Il suffit de comparer la durée de vie de l’enveloppe d’un bâtiment (10 à 20 ans) à celle des équipements (</w:t>
      </w:r>
      <w:r w:rsidR="008C719E">
        <w:rPr>
          <w:rFonts w:ascii="Palatino Linotype" w:hAnsi="Palatino Linotype" w:cs="Corpid E1s Light"/>
          <w:sz w:val="20"/>
          <w:szCs w:val="20"/>
        </w:rPr>
        <w:t xml:space="preserve">5 à 10 ans), ainsi que leur maintenance réciproque (décennale versus annuelle) pour comprendre l’intérêt évident d’agir en premier lieu sur </w:t>
      </w:r>
      <w:r>
        <w:rPr>
          <w:rFonts w:ascii="Palatino Linotype" w:hAnsi="Palatino Linotype" w:cs="Corpid E1s Light"/>
          <w:sz w:val="20"/>
          <w:szCs w:val="20"/>
        </w:rPr>
        <w:t xml:space="preserve">la qualité de cette </w:t>
      </w:r>
      <w:r w:rsidR="008C719E">
        <w:rPr>
          <w:rFonts w:ascii="Palatino Linotype" w:hAnsi="Palatino Linotype" w:cs="Corpid E1s Light"/>
          <w:sz w:val="20"/>
          <w:szCs w:val="20"/>
        </w:rPr>
        <w:t>enveloppe</w:t>
      </w:r>
      <w:r w:rsidR="00616205">
        <w:rPr>
          <w:rFonts w:ascii="Palatino Linotype" w:hAnsi="Palatino Linotype" w:cs="Corpid E1s Light"/>
          <w:sz w:val="20"/>
          <w:szCs w:val="20"/>
        </w:rPr>
        <w:t xml:space="preserve">, en </w:t>
      </w:r>
      <w:r w:rsidR="004254BA">
        <w:rPr>
          <w:rFonts w:ascii="Palatino Linotype" w:hAnsi="Palatino Linotype" w:cs="Corpid E1s Light"/>
          <w:sz w:val="20"/>
          <w:szCs w:val="20"/>
        </w:rPr>
        <w:t>particulier</w:t>
      </w:r>
      <w:r w:rsidR="00616205">
        <w:rPr>
          <w:rFonts w:ascii="Palatino Linotype" w:hAnsi="Palatino Linotype" w:cs="Corpid E1s Light"/>
          <w:sz w:val="20"/>
          <w:szCs w:val="20"/>
        </w:rPr>
        <w:t xml:space="preserve"> par le traitement systématique des ponts thermiques. </w:t>
      </w:r>
      <w:r w:rsidR="002960B0">
        <w:rPr>
          <w:rFonts w:ascii="Palatino Linotype" w:hAnsi="Palatino Linotype" w:cs="Corpid E1s Light"/>
          <w:sz w:val="20"/>
          <w:szCs w:val="20"/>
        </w:rPr>
        <w:t xml:space="preserve">A la clé : </w:t>
      </w:r>
      <w:r w:rsidR="002960B0" w:rsidRPr="002960B0">
        <w:rPr>
          <w:rFonts w:ascii="Palatino Linotype" w:hAnsi="Palatino Linotype" w:cs="Corpid E1s Light"/>
          <w:sz w:val="20"/>
          <w:szCs w:val="20"/>
        </w:rPr>
        <w:t>économies d'énergie,</w:t>
      </w:r>
      <w:r w:rsidR="00616205">
        <w:rPr>
          <w:rFonts w:ascii="Palatino Linotype" w:hAnsi="Palatino Linotype" w:cs="Corpid E1s Light"/>
          <w:sz w:val="20"/>
          <w:szCs w:val="20"/>
        </w:rPr>
        <w:t xml:space="preserve"> réduction de la facture de chauffage,</w:t>
      </w:r>
      <w:r w:rsidR="002960B0" w:rsidRPr="002960B0">
        <w:rPr>
          <w:rFonts w:ascii="Palatino Linotype" w:hAnsi="Palatino Linotype" w:cs="Corpid E1s Light"/>
          <w:sz w:val="20"/>
          <w:szCs w:val="20"/>
        </w:rPr>
        <w:t xml:space="preserve"> augmentation du pouvoir d'achat des ménages</w:t>
      </w:r>
      <w:r w:rsidR="00CB66EB">
        <w:rPr>
          <w:rFonts w:ascii="Palatino Linotype" w:hAnsi="Palatino Linotype" w:cs="Corpid E1s Light"/>
          <w:sz w:val="20"/>
          <w:szCs w:val="20"/>
        </w:rPr>
        <w:t>,</w:t>
      </w:r>
      <w:r w:rsidR="002960B0">
        <w:rPr>
          <w:rFonts w:ascii="Palatino Linotype" w:hAnsi="Palatino Linotype" w:cs="Corpid E1s Light"/>
          <w:sz w:val="20"/>
          <w:szCs w:val="20"/>
        </w:rPr>
        <w:t xml:space="preserve"> </w:t>
      </w:r>
      <w:r w:rsidR="00B30496">
        <w:rPr>
          <w:rFonts w:ascii="Palatino Linotype" w:hAnsi="Palatino Linotype" w:cs="Corpid E1s Light"/>
          <w:sz w:val="20"/>
          <w:szCs w:val="20"/>
        </w:rPr>
        <w:t xml:space="preserve">gain en </w:t>
      </w:r>
      <w:r w:rsidR="002960B0" w:rsidRPr="002960B0">
        <w:rPr>
          <w:rFonts w:ascii="Palatino Linotype" w:hAnsi="Palatino Linotype" w:cs="Corpid E1s Light"/>
          <w:sz w:val="20"/>
          <w:szCs w:val="20"/>
        </w:rPr>
        <w:t>confort</w:t>
      </w:r>
      <w:r w:rsidR="00CB66EB">
        <w:rPr>
          <w:rFonts w:ascii="Palatino Linotype" w:hAnsi="Palatino Linotype" w:cs="Corpid E1s Light"/>
          <w:sz w:val="20"/>
          <w:szCs w:val="20"/>
        </w:rPr>
        <w:t xml:space="preserve"> et valorisation du bien</w:t>
      </w:r>
      <w:r w:rsidR="00186C10">
        <w:rPr>
          <w:rFonts w:ascii="Palatino Linotype" w:hAnsi="Palatino Linotype" w:cs="Corpid E1s Light"/>
          <w:sz w:val="20"/>
          <w:szCs w:val="20"/>
        </w:rPr>
        <w:t xml:space="preserve"> immobilier</w:t>
      </w:r>
      <w:r w:rsidR="00285551">
        <w:rPr>
          <w:rFonts w:ascii="Palatino Linotype" w:hAnsi="Palatino Linotype" w:cs="Corpid E1s Light"/>
          <w:sz w:val="20"/>
          <w:szCs w:val="20"/>
        </w:rPr>
        <w:t>. En d’autres termes</w:t>
      </w:r>
      <w:r w:rsidR="00285551" w:rsidRPr="00285551">
        <w:rPr>
          <w:rFonts w:ascii="Palatino Linotype" w:hAnsi="Palatino Linotype" w:cs="Corpid E1s Light"/>
          <w:sz w:val="20"/>
          <w:szCs w:val="20"/>
        </w:rPr>
        <w:t>, la garantie d'un choix gagnant pour toute la vie du logement, tant pour le propriétaire que pour l'occupant !</w:t>
      </w:r>
    </w:p>
    <w:p w14:paraId="48B4CF3F" w14:textId="6C6B0D27" w:rsidR="0083090E" w:rsidRDefault="0083090E" w:rsidP="00B354F8">
      <w:pPr>
        <w:pStyle w:val="Paragraphestandard"/>
        <w:suppressAutoHyphens/>
        <w:spacing w:after="113"/>
        <w:jc w:val="both"/>
        <w:rPr>
          <w:rFonts w:ascii="Palatino Linotype" w:hAnsi="Palatino Linotype" w:cs="Corpid E1s Light"/>
          <w:sz w:val="20"/>
          <w:szCs w:val="20"/>
        </w:rPr>
      </w:pPr>
      <w:r>
        <w:rPr>
          <w:rFonts w:ascii="Palatino Linotype" w:hAnsi="Palatino Linotype" w:cs="Corpid E1s Light"/>
          <w:sz w:val="20"/>
          <w:szCs w:val="20"/>
        </w:rPr>
        <w:t xml:space="preserve">Il s’agit donc là-encore pour </w:t>
      </w:r>
      <w:proofErr w:type="spellStart"/>
      <w:r>
        <w:rPr>
          <w:rFonts w:ascii="Palatino Linotype" w:hAnsi="Palatino Linotype" w:cs="Corpid E1s Light"/>
          <w:sz w:val="20"/>
          <w:szCs w:val="20"/>
        </w:rPr>
        <w:t>Schöck</w:t>
      </w:r>
      <w:proofErr w:type="spellEnd"/>
      <w:r>
        <w:rPr>
          <w:rFonts w:ascii="Palatino Linotype" w:hAnsi="Palatino Linotype" w:cs="Corpid E1s Light"/>
          <w:sz w:val="20"/>
          <w:szCs w:val="20"/>
        </w:rPr>
        <w:t xml:space="preserve"> d’insuffler une véritable dynamique </w:t>
      </w:r>
      <w:r w:rsidR="00E37C79">
        <w:rPr>
          <w:rFonts w:ascii="Palatino Linotype" w:hAnsi="Palatino Linotype" w:cs="Corpid E1s Light"/>
          <w:sz w:val="20"/>
          <w:szCs w:val="20"/>
        </w:rPr>
        <w:t>afin que les constructions d’aujourd’hui ne soient pas les rénovations de demain.</w:t>
      </w:r>
    </w:p>
    <w:p w14:paraId="65D3FD19" w14:textId="6F63125C" w:rsidR="00B30496" w:rsidRDefault="00B30496" w:rsidP="00412017">
      <w:pPr>
        <w:pStyle w:val="Paragraphestandard"/>
        <w:suppressAutoHyphens/>
        <w:spacing w:after="113"/>
        <w:jc w:val="both"/>
        <w:rPr>
          <w:rFonts w:ascii="Palatino Linotype" w:hAnsi="Palatino Linotype" w:cs="Corpid E1s Light"/>
          <w:sz w:val="20"/>
          <w:szCs w:val="20"/>
        </w:rPr>
      </w:pPr>
      <w:r>
        <w:rPr>
          <w:rFonts w:ascii="Palatino Linotype" w:hAnsi="Palatino Linotype" w:cs="Corpid E1s Light"/>
          <w:sz w:val="20"/>
          <w:szCs w:val="20"/>
        </w:rPr>
        <w:t xml:space="preserve">Soulignons que Raphaël Kieffer, Directeur Général </w:t>
      </w:r>
      <w:proofErr w:type="spellStart"/>
      <w:r>
        <w:rPr>
          <w:rFonts w:ascii="Palatino Linotype" w:hAnsi="Palatino Linotype" w:cs="Corpid E1s Light"/>
          <w:sz w:val="20"/>
          <w:szCs w:val="20"/>
        </w:rPr>
        <w:t>Schöck</w:t>
      </w:r>
      <w:proofErr w:type="spellEnd"/>
      <w:r>
        <w:rPr>
          <w:rFonts w:ascii="Palatino Linotype" w:hAnsi="Palatino Linotype" w:cs="Corpid E1s Light"/>
          <w:sz w:val="20"/>
          <w:szCs w:val="20"/>
        </w:rPr>
        <w:t xml:space="preserve"> France, prendra la parole sur ce même thème lors d’une conférence au salon </w:t>
      </w:r>
      <w:proofErr w:type="spellStart"/>
      <w:r>
        <w:rPr>
          <w:rFonts w:ascii="Palatino Linotype" w:hAnsi="Palatino Linotype" w:cs="Corpid E1s Light"/>
          <w:sz w:val="20"/>
          <w:szCs w:val="20"/>
        </w:rPr>
        <w:t>Bui</w:t>
      </w:r>
      <w:r w:rsidR="00186C10">
        <w:rPr>
          <w:rFonts w:ascii="Palatino Linotype" w:hAnsi="Palatino Linotype" w:cs="Corpid E1s Light"/>
          <w:sz w:val="20"/>
          <w:szCs w:val="20"/>
        </w:rPr>
        <w:t>l</w:t>
      </w:r>
      <w:r>
        <w:rPr>
          <w:rFonts w:ascii="Palatino Linotype" w:hAnsi="Palatino Linotype" w:cs="Corpid E1s Light"/>
          <w:sz w:val="20"/>
          <w:szCs w:val="20"/>
        </w:rPr>
        <w:t>d</w:t>
      </w:r>
      <w:proofErr w:type="spellEnd"/>
      <w:r>
        <w:rPr>
          <w:rFonts w:ascii="Palatino Linotype" w:hAnsi="Palatino Linotype" w:cs="Corpid E1s Light"/>
          <w:sz w:val="20"/>
          <w:szCs w:val="20"/>
        </w:rPr>
        <w:t xml:space="preserve"> and </w:t>
      </w:r>
      <w:proofErr w:type="spellStart"/>
      <w:r>
        <w:rPr>
          <w:rFonts w:ascii="Palatino Linotype" w:hAnsi="Palatino Linotype" w:cs="Corpid E1s Light"/>
          <w:sz w:val="20"/>
          <w:szCs w:val="20"/>
        </w:rPr>
        <w:t>Connect</w:t>
      </w:r>
      <w:proofErr w:type="spellEnd"/>
      <w:r>
        <w:rPr>
          <w:rFonts w:ascii="Palatino Linotype" w:hAnsi="Palatino Linotype" w:cs="Corpid E1s Light"/>
          <w:sz w:val="20"/>
          <w:szCs w:val="20"/>
        </w:rPr>
        <w:t xml:space="preserve"> </w:t>
      </w:r>
      <w:r w:rsidR="00217B28">
        <w:rPr>
          <w:rFonts w:ascii="Palatino Linotype" w:hAnsi="Palatino Linotype" w:cs="Corpid E1s Light"/>
          <w:sz w:val="20"/>
          <w:szCs w:val="20"/>
        </w:rPr>
        <w:t>mardi</w:t>
      </w:r>
      <w:r>
        <w:rPr>
          <w:rFonts w:ascii="Palatino Linotype" w:hAnsi="Palatino Linotype" w:cs="Corpid E1s Light"/>
          <w:sz w:val="20"/>
          <w:szCs w:val="20"/>
        </w:rPr>
        <w:t xml:space="preserve"> 22 novembre</w:t>
      </w:r>
      <w:r w:rsidR="000079C3">
        <w:rPr>
          <w:rFonts w:ascii="Palatino Linotype" w:hAnsi="Palatino Linotype" w:cs="Corpid E1s Light"/>
          <w:sz w:val="20"/>
          <w:szCs w:val="20"/>
        </w:rPr>
        <w:t xml:space="preserve"> « </w:t>
      </w:r>
      <w:r w:rsidR="000079C3" w:rsidRPr="000079C3">
        <w:rPr>
          <w:rFonts w:ascii="Palatino Linotype" w:hAnsi="Palatino Linotype" w:cs="Corpid E1s Light"/>
          <w:i/>
          <w:iCs/>
          <w:sz w:val="20"/>
          <w:szCs w:val="20"/>
        </w:rPr>
        <w:t xml:space="preserve">La performance de l’enveloppe, nécessité pour un bâtiment sain, économe et </w:t>
      </w:r>
      <w:proofErr w:type="spellStart"/>
      <w:r w:rsidR="000079C3" w:rsidRPr="000079C3">
        <w:rPr>
          <w:rFonts w:ascii="Palatino Linotype" w:hAnsi="Palatino Linotype" w:cs="Corpid E1s Light"/>
          <w:i/>
          <w:iCs/>
          <w:sz w:val="20"/>
          <w:szCs w:val="20"/>
        </w:rPr>
        <w:t>décarboné</w:t>
      </w:r>
      <w:proofErr w:type="spellEnd"/>
      <w:r w:rsidR="000079C3" w:rsidRPr="000079C3">
        <w:rPr>
          <w:rFonts w:ascii="Palatino Linotype" w:hAnsi="Palatino Linotype" w:cs="Corpid E1s Light"/>
          <w:i/>
          <w:iCs/>
          <w:sz w:val="20"/>
          <w:szCs w:val="20"/>
        </w:rPr>
        <w:t>. </w:t>
      </w:r>
      <w:r w:rsidR="000079C3">
        <w:rPr>
          <w:rFonts w:ascii="Palatino Linotype" w:hAnsi="Palatino Linotype" w:cs="Corpid E1s Light"/>
          <w:sz w:val="20"/>
          <w:szCs w:val="20"/>
        </w:rPr>
        <w:t>»</w:t>
      </w:r>
    </w:p>
    <w:p w14:paraId="0CD6302A" w14:textId="5D472DC6" w:rsidR="00186C10" w:rsidRDefault="005B5AD5" w:rsidP="00186C10">
      <w:pPr>
        <w:pStyle w:val="Commentaire"/>
      </w:pPr>
      <w:r w:rsidRPr="00554101">
        <w:rPr>
          <w:rFonts w:ascii="Palatino Linotype" w:hAnsi="Palatino Linotype" w:cs="Corpid E1s Bold"/>
          <w:b/>
          <w:bCs/>
          <w:color w:val="1268B0"/>
        </w:rPr>
        <w:t>Découvrez les épisodes de la saison</w:t>
      </w:r>
      <w:r w:rsidR="00A2197D">
        <w:rPr>
          <w:rFonts w:ascii="Palatino Linotype" w:hAnsi="Palatino Linotype" w:cs="Corpid E1s Bold"/>
          <w:b/>
          <w:bCs/>
          <w:color w:val="1268B0"/>
        </w:rPr>
        <w:t xml:space="preserve"> </w:t>
      </w:r>
      <w:r w:rsidR="000079C3">
        <w:rPr>
          <w:rFonts w:ascii="Palatino Linotype" w:hAnsi="Palatino Linotype" w:cs="Corpid E1s Bold"/>
          <w:b/>
          <w:bCs/>
          <w:color w:val="1268B0"/>
        </w:rPr>
        <w:t>2</w:t>
      </w:r>
      <w:r w:rsidR="000079C3" w:rsidRPr="00554101">
        <w:rPr>
          <w:rFonts w:ascii="Palatino Linotype" w:hAnsi="Palatino Linotype" w:cs="Corpid E1s Bold"/>
          <w:b/>
          <w:bCs/>
          <w:color w:val="1268B0"/>
        </w:rPr>
        <w:t xml:space="preserve"> sur</w:t>
      </w:r>
      <w:r w:rsidRPr="00554101">
        <w:rPr>
          <w:rFonts w:ascii="Palatino Linotype" w:hAnsi="Palatino Linotype" w:cs="Corpid E1s Bold"/>
          <w:b/>
          <w:bCs/>
          <w:color w:val="1268B0"/>
        </w:rPr>
        <w:t xml:space="preserve"> la chaîne YouTube </w:t>
      </w:r>
      <w:proofErr w:type="spellStart"/>
      <w:r w:rsidRPr="00554101">
        <w:rPr>
          <w:rFonts w:ascii="Palatino Linotype" w:hAnsi="Palatino Linotype" w:cs="Corpid E1s Bold"/>
          <w:b/>
          <w:bCs/>
          <w:color w:val="1268B0"/>
        </w:rPr>
        <w:t>Schöck</w:t>
      </w:r>
      <w:proofErr w:type="spellEnd"/>
      <w:r w:rsidRPr="00554101">
        <w:rPr>
          <w:rFonts w:ascii="Palatino Linotype" w:hAnsi="Palatino Linotype" w:cs="Corpid E1s Bold"/>
          <w:b/>
          <w:bCs/>
          <w:color w:val="1268B0"/>
        </w:rPr>
        <w:t xml:space="preserve"> </w:t>
      </w:r>
      <w:r w:rsidR="00A2197D">
        <w:rPr>
          <w:rFonts w:ascii="Palatino Linotype" w:hAnsi="Palatino Linotype" w:cs="Corpid E1s Bold"/>
          <w:b/>
          <w:bCs/>
          <w:color w:val="1268B0"/>
        </w:rPr>
        <w:t>France :</w:t>
      </w:r>
      <w:r w:rsidR="00186C10">
        <w:rPr>
          <w:rFonts w:ascii="Palatino Linotype" w:hAnsi="Palatino Linotype" w:cs="Corpid E1s Bold"/>
          <w:b/>
          <w:bCs/>
          <w:color w:val="1268B0"/>
        </w:rPr>
        <w:t xml:space="preserve"> </w:t>
      </w:r>
      <w:hyperlink r:id="rId7" w:history="1">
        <w:r w:rsidR="00186C10" w:rsidRPr="007E7C54">
          <w:rPr>
            <w:rStyle w:val="Lienhypertexte"/>
          </w:rPr>
          <w:t>https://youtube.com/playlist?list=PLWMj0RsTR_hAFnONj2fSfayGE0Tuy0g20</w:t>
        </w:r>
      </w:hyperlink>
    </w:p>
    <w:p w14:paraId="088DB0D2" w14:textId="1002813E" w:rsidR="005B5AD5" w:rsidRPr="00554101" w:rsidRDefault="005B5AD5" w:rsidP="005B5AD5">
      <w:pPr>
        <w:pStyle w:val="Paragraphestandard"/>
        <w:suppressAutoHyphens/>
        <w:rPr>
          <w:rFonts w:ascii="Palatino Linotype" w:hAnsi="Palatino Linotype" w:cs="Corpid E1s Bold"/>
          <w:b/>
          <w:bCs/>
          <w:color w:val="1268B0"/>
          <w:sz w:val="20"/>
          <w:szCs w:val="20"/>
        </w:rPr>
      </w:pPr>
    </w:p>
    <w:p w14:paraId="13F414A5" w14:textId="77777777" w:rsidR="005B5AD5" w:rsidRPr="00554101" w:rsidRDefault="005B5AD5" w:rsidP="005B5AD5">
      <w:pPr>
        <w:pStyle w:val="Paragraphestandard"/>
        <w:suppressAutoHyphens/>
        <w:rPr>
          <w:rFonts w:ascii="Palatino Linotype" w:hAnsi="Palatino Linotype" w:cs="Corpid E1s Bold"/>
          <w:b/>
          <w:bCs/>
          <w:color w:val="1268B0"/>
          <w:sz w:val="20"/>
          <w:szCs w:val="20"/>
        </w:rPr>
      </w:pPr>
    </w:p>
    <w:p w14:paraId="3282C912" w14:textId="77777777" w:rsidR="005B5AD5" w:rsidRPr="00B30496" w:rsidRDefault="005B5AD5" w:rsidP="005B5AD5">
      <w:pPr>
        <w:pStyle w:val="Paragraphestandard"/>
        <w:suppressAutoHyphens/>
        <w:jc w:val="both"/>
        <w:rPr>
          <w:rFonts w:ascii="Palatino Linotype" w:hAnsi="Palatino Linotype" w:cs="Corpid E1s Cd Light"/>
          <w:i/>
          <w:iCs/>
          <w:sz w:val="18"/>
          <w:szCs w:val="18"/>
        </w:rPr>
      </w:pPr>
      <w:r w:rsidRPr="00B30496">
        <w:rPr>
          <w:rFonts w:ascii="Palatino Linotype" w:hAnsi="Palatino Linotype" w:cs="Corpid E1s Bold"/>
          <w:b/>
          <w:bCs/>
          <w:sz w:val="18"/>
          <w:szCs w:val="18"/>
        </w:rPr>
        <w:t xml:space="preserve">Une expertise hors pair... </w:t>
      </w:r>
      <w:proofErr w:type="spellStart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>Schöck</w:t>
      </w:r>
      <w:proofErr w:type="spellEnd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 xml:space="preserve"> France, filiale basée à Entzheim (près de Strasbourg), développe et commercialise un ensemble de solutions ultra-performantes de traitement de ponts thermiques. La gamme </w:t>
      </w:r>
      <w:proofErr w:type="spellStart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>Schöck</w:t>
      </w:r>
      <w:proofErr w:type="spellEnd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 xml:space="preserve"> </w:t>
      </w:r>
      <w:proofErr w:type="spellStart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>Rutherma</w:t>
      </w:r>
      <w:proofErr w:type="spellEnd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 xml:space="preserve">® / </w:t>
      </w:r>
      <w:proofErr w:type="spellStart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>Isokorb</w:t>
      </w:r>
      <w:proofErr w:type="spellEnd"/>
      <w:r w:rsidRPr="00B30496">
        <w:rPr>
          <w:rFonts w:ascii="Palatino Linotype" w:hAnsi="Palatino Linotype" w:cs="Corpid E1s Cd Light"/>
          <w:i/>
          <w:iCs/>
          <w:sz w:val="18"/>
          <w:szCs w:val="18"/>
        </w:rPr>
        <w:t>® répond aux différents défis des constructions en proposant des solutions sur mesure pour des liaisons béton-béton, béton-acier, acier-acier ou encore béton-bois.</w:t>
      </w:r>
    </w:p>
    <w:p w14:paraId="727EDE04" w14:textId="5E68791A" w:rsidR="005B5AD5" w:rsidRPr="00554101" w:rsidRDefault="005B5AD5" w:rsidP="005B5AD5">
      <w:pPr>
        <w:rPr>
          <w:rFonts w:ascii="Palatino Linotype" w:hAnsi="Palatino Linotype"/>
          <w:sz w:val="20"/>
          <w:szCs w:val="20"/>
        </w:rPr>
      </w:pPr>
      <w:proofErr w:type="spellStart"/>
      <w:r w:rsidRPr="00217B28">
        <w:rPr>
          <w:rFonts w:ascii="Palatino Linotype" w:hAnsi="Palatino Linotype" w:cs="Corpid E1s Cd Light"/>
          <w:i/>
          <w:iCs/>
          <w:sz w:val="18"/>
          <w:szCs w:val="18"/>
        </w:rPr>
        <w:lastRenderedPageBreak/>
        <w:t>Schöck</w:t>
      </w:r>
      <w:proofErr w:type="spellEnd"/>
      <w:r w:rsidRPr="00217B28">
        <w:rPr>
          <w:rFonts w:ascii="Palatino Linotype" w:hAnsi="Palatino Linotype" w:cs="Corpid E1s Cd Light"/>
          <w:i/>
          <w:iCs/>
          <w:sz w:val="18"/>
          <w:szCs w:val="18"/>
        </w:rPr>
        <w:t xml:space="preserve"> affiche un chiffre d’affaires annuel de plus de 200 millions d’euros en 2020 et une présence commerciale dans 31 pays</w:t>
      </w:r>
      <w:r w:rsidRPr="00217B28">
        <w:rPr>
          <w:rFonts w:ascii="Palatino Linotype" w:hAnsi="Palatino Linotype" w:cs="Corpid E1s Cd Light"/>
          <w:i/>
          <w:iCs/>
          <w:sz w:val="20"/>
          <w:szCs w:val="20"/>
        </w:rPr>
        <w:t>.</w:t>
      </w:r>
    </w:p>
    <w:sectPr w:rsidR="005B5AD5" w:rsidRPr="00554101" w:rsidSect="000079C3">
      <w:pgSz w:w="11906" w:h="16838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38C2" w14:textId="77777777" w:rsidR="009664D4" w:rsidRDefault="009664D4" w:rsidP="00917461">
      <w:r>
        <w:separator/>
      </w:r>
    </w:p>
  </w:endnote>
  <w:endnote w:type="continuationSeparator" w:id="0">
    <w:p w14:paraId="429AE2FB" w14:textId="77777777" w:rsidR="009664D4" w:rsidRDefault="009664D4" w:rsidP="0091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pid E1s Cd Heavy">
    <w:altName w:val="Calibri"/>
    <w:panose1 w:val="020B0604020202020204"/>
    <w:charset w:val="00"/>
    <w:family w:val="swiss"/>
    <w:notTrueType/>
    <w:pitch w:val="variable"/>
    <w:sig w:usb0="800002EF" w:usb1="5000205B" w:usb2="00000000" w:usb3="00000000" w:csb0="0000009F" w:csb1="00000000"/>
  </w:font>
  <w:font w:name="Corpid E1s Bold">
    <w:altName w:val="Calibri"/>
    <w:panose1 w:val="020B0604020202020204"/>
    <w:charset w:val="00"/>
    <w:family w:val="swiss"/>
    <w:notTrueType/>
    <w:pitch w:val="variable"/>
    <w:sig w:usb0="800002EF" w:usb1="5000205B" w:usb2="00000000" w:usb3="00000000" w:csb0="0000009F" w:csb1="00000000"/>
  </w:font>
  <w:font w:name="Corpid E1s Light">
    <w:altName w:val="Calibri"/>
    <w:panose1 w:val="020B0604020202020204"/>
    <w:charset w:val="00"/>
    <w:family w:val="swiss"/>
    <w:notTrueType/>
    <w:pitch w:val="variable"/>
    <w:sig w:usb0="800002EF" w:usb1="5000205B" w:usb2="00000000" w:usb3="00000000" w:csb0="0000009F" w:csb1="00000000"/>
  </w:font>
  <w:font w:name="Corpid E1s Cd Light">
    <w:altName w:val="Calibri"/>
    <w:panose1 w:val="020B0604020202020204"/>
    <w:charset w:val="00"/>
    <w:family w:val="swiss"/>
    <w:notTrueType/>
    <w:pitch w:val="variable"/>
    <w:sig w:usb0="800002E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3DFE" w14:textId="77777777" w:rsidR="009664D4" w:rsidRDefault="009664D4" w:rsidP="00917461">
      <w:r>
        <w:separator/>
      </w:r>
    </w:p>
  </w:footnote>
  <w:footnote w:type="continuationSeparator" w:id="0">
    <w:p w14:paraId="1B47306B" w14:textId="77777777" w:rsidR="009664D4" w:rsidRDefault="009664D4" w:rsidP="00917461">
      <w:r>
        <w:continuationSeparator/>
      </w:r>
    </w:p>
  </w:footnote>
  <w:footnote w:id="1">
    <w:p w14:paraId="21B0E6DF" w14:textId="0C91B025" w:rsidR="004C26C1" w:rsidRPr="004C26C1" w:rsidRDefault="00907043" w:rsidP="004C26C1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proofErr w:type="spellStart"/>
        <w:r w:rsidRPr="004C26C1">
          <w:rPr>
            <w:rStyle w:val="Lienhypertexte"/>
            <w:rFonts w:ascii="Palatino Linotype" w:hAnsi="Palatino Linotype"/>
            <w:sz w:val="16"/>
            <w:szCs w:val="16"/>
          </w:rPr>
          <w:t>Cf</w:t>
        </w:r>
        <w:proofErr w:type="spellEnd"/>
        <w:r w:rsidRPr="004C26C1">
          <w:rPr>
            <w:rStyle w:val="Lienhypertexte"/>
            <w:rFonts w:ascii="Palatino Linotype" w:hAnsi="Palatino Linotype"/>
            <w:sz w:val="16"/>
            <w:szCs w:val="16"/>
          </w:rPr>
          <w:t xml:space="preserve"> </w:t>
        </w:r>
        <w:proofErr w:type="spellStart"/>
        <w:r w:rsidR="004C26C1" w:rsidRPr="004C26C1">
          <w:rPr>
            <w:rStyle w:val="Lienhypertexte"/>
            <w:rFonts w:ascii="Palatino Linotype" w:hAnsi="Palatino Linotype"/>
            <w:sz w:val="16"/>
            <w:szCs w:val="16"/>
          </w:rPr>
          <w:t>Schöck</w:t>
        </w:r>
        <w:proofErr w:type="spellEnd"/>
        <w:r w:rsidR="004C26C1" w:rsidRPr="004C26C1">
          <w:rPr>
            <w:rStyle w:val="Lienhypertexte"/>
            <w:rFonts w:ascii="Palatino Linotype" w:hAnsi="Palatino Linotype"/>
            <w:sz w:val="16"/>
            <w:szCs w:val="16"/>
          </w:rPr>
          <w:t xml:space="preserve"> lance une série de vidéos grand public : insuffler une prise de conscience collective pour le renouveau du bâtiment</w:t>
        </w:r>
      </w:hyperlink>
    </w:p>
    <w:p w14:paraId="727AF6C7" w14:textId="1A95C8D0" w:rsidR="00907043" w:rsidRDefault="00907043">
      <w:pPr>
        <w:pStyle w:val="Notedebasdepage"/>
      </w:pPr>
    </w:p>
  </w:footnote>
  <w:footnote w:id="2">
    <w:p w14:paraId="4BCCDC38" w14:textId="0D71C636" w:rsidR="004C26C1" w:rsidRDefault="004C26C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C26C1">
        <w:rPr>
          <w:rFonts w:ascii="Palatino Linotype" w:hAnsi="Palatino Linotype"/>
          <w:sz w:val="16"/>
          <w:szCs w:val="16"/>
        </w:rPr>
        <w:t>Livre Blanc "Une enveloppe performante pour un bâtiment sain et économe" réalisé par le Groupe de Travail sur la Qualité de l’Enveloppe (GTQE) du Pôle Fibres-</w:t>
      </w:r>
      <w:proofErr w:type="spellStart"/>
      <w:r w:rsidRPr="004C26C1">
        <w:rPr>
          <w:rFonts w:ascii="Palatino Linotype" w:hAnsi="Palatino Linotype"/>
          <w:sz w:val="16"/>
          <w:szCs w:val="16"/>
        </w:rPr>
        <w:t>Énergivie</w:t>
      </w:r>
      <w:proofErr w:type="spellEnd"/>
      <w:r w:rsidRPr="004C26C1">
        <w:rPr>
          <w:rFonts w:ascii="Palatino Linotype" w:hAnsi="Palatino Linotype"/>
          <w:sz w:val="16"/>
          <w:szCs w:val="16"/>
        </w:rPr>
        <w:t xml:space="preserve"> en novembre 2018 avec les membres suivants : </w:t>
      </w:r>
      <w:proofErr w:type="spellStart"/>
      <w:r w:rsidRPr="004C26C1">
        <w:rPr>
          <w:rFonts w:ascii="Palatino Linotype" w:hAnsi="Palatino Linotype"/>
          <w:sz w:val="16"/>
          <w:szCs w:val="16"/>
        </w:rPr>
        <w:t>Alearisque</w:t>
      </w:r>
      <w:proofErr w:type="spellEnd"/>
      <w:r w:rsidRPr="004C26C1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4C26C1">
        <w:rPr>
          <w:rFonts w:ascii="Palatino Linotype" w:hAnsi="Palatino Linotype"/>
          <w:sz w:val="16"/>
          <w:szCs w:val="16"/>
        </w:rPr>
        <w:t>Etanco</w:t>
      </w:r>
      <w:proofErr w:type="spellEnd"/>
      <w:r w:rsidRPr="004C26C1">
        <w:rPr>
          <w:rFonts w:ascii="Palatino Linotype" w:hAnsi="Palatino Linotype"/>
          <w:sz w:val="16"/>
          <w:szCs w:val="16"/>
        </w:rPr>
        <w:t xml:space="preserve">, Manaslu, </w:t>
      </w:r>
      <w:proofErr w:type="spellStart"/>
      <w:r w:rsidRPr="004C26C1">
        <w:rPr>
          <w:rFonts w:ascii="Palatino Linotype" w:hAnsi="Palatino Linotype"/>
          <w:sz w:val="16"/>
          <w:szCs w:val="16"/>
        </w:rPr>
        <w:t>Medieco</w:t>
      </w:r>
      <w:proofErr w:type="spellEnd"/>
      <w:r w:rsidRPr="004C26C1">
        <w:rPr>
          <w:rFonts w:ascii="Palatino Linotype" w:hAnsi="Palatino Linotype"/>
          <w:sz w:val="16"/>
          <w:szCs w:val="16"/>
        </w:rPr>
        <w:t xml:space="preserve">, Groupement du Mur Manteau, Pouget Consultants, </w:t>
      </w:r>
      <w:proofErr w:type="spellStart"/>
      <w:r w:rsidRPr="004C26C1">
        <w:rPr>
          <w:rFonts w:ascii="Palatino Linotype" w:hAnsi="Palatino Linotype"/>
          <w:sz w:val="16"/>
          <w:szCs w:val="16"/>
        </w:rPr>
        <w:t>Schöck</w:t>
      </w:r>
      <w:proofErr w:type="spellEnd"/>
      <w:r w:rsidRPr="004C26C1">
        <w:rPr>
          <w:rFonts w:ascii="Palatino Linotype" w:hAnsi="Palatino Linotype"/>
          <w:sz w:val="16"/>
          <w:szCs w:val="16"/>
        </w:rPr>
        <w:t xml:space="preserve"> France, Syndicat National des Bardages et Vêtures Isolées (</w:t>
      </w:r>
      <w:proofErr w:type="spellStart"/>
      <w:r w:rsidRPr="004C26C1">
        <w:rPr>
          <w:rFonts w:ascii="Palatino Linotype" w:hAnsi="Palatino Linotype"/>
          <w:sz w:val="16"/>
          <w:szCs w:val="16"/>
        </w:rPr>
        <w:t>Snbvi</w:t>
      </w:r>
      <w:proofErr w:type="spellEnd"/>
      <w:r w:rsidRPr="004C26C1">
        <w:rPr>
          <w:rFonts w:ascii="Palatino Linotype" w:hAnsi="Palatino Linotype"/>
          <w:sz w:val="16"/>
          <w:szCs w:val="16"/>
        </w:rPr>
        <w:t>), Pôle Fibres-</w:t>
      </w:r>
      <w:proofErr w:type="spellStart"/>
      <w:r w:rsidRPr="004C26C1">
        <w:rPr>
          <w:rFonts w:ascii="Palatino Linotype" w:hAnsi="Palatino Linotype"/>
          <w:sz w:val="16"/>
          <w:szCs w:val="16"/>
        </w:rPr>
        <w:t>Energivie</w:t>
      </w:r>
      <w:proofErr w:type="spellEnd"/>
      <w:r w:rsidRPr="004C26C1">
        <w:rPr>
          <w:rFonts w:ascii="Palatino Linotype" w:hAnsi="Palatino Linotype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5"/>
    <w:rsid w:val="000079C3"/>
    <w:rsid w:val="000C7594"/>
    <w:rsid w:val="000F2C68"/>
    <w:rsid w:val="000F7360"/>
    <w:rsid w:val="00161C18"/>
    <w:rsid w:val="00186C10"/>
    <w:rsid w:val="00201600"/>
    <w:rsid w:val="0021496C"/>
    <w:rsid w:val="00217B28"/>
    <w:rsid w:val="0022749B"/>
    <w:rsid w:val="00285551"/>
    <w:rsid w:val="002960B0"/>
    <w:rsid w:val="00297C7D"/>
    <w:rsid w:val="002A10FD"/>
    <w:rsid w:val="002D1D43"/>
    <w:rsid w:val="003038D0"/>
    <w:rsid w:val="00366CB6"/>
    <w:rsid w:val="003F5EE4"/>
    <w:rsid w:val="00412017"/>
    <w:rsid w:val="00420534"/>
    <w:rsid w:val="004254BA"/>
    <w:rsid w:val="004709B0"/>
    <w:rsid w:val="004B64E7"/>
    <w:rsid w:val="004C26C1"/>
    <w:rsid w:val="004D463A"/>
    <w:rsid w:val="00537BA6"/>
    <w:rsid w:val="00554101"/>
    <w:rsid w:val="005B5AD5"/>
    <w:rsid w:val="00616205"/>
    <w:rsid w:val="006B2068"/>
    <w:rsid w:val="00715BBD"/>
    <w:rsid w:val="0076040E"/>
    <w:rsid w:val="007D2A0D"/>
    <w:rsid w:val="0083090E"/>
    <w:rsid w:val="008C719E"/>
    <w:rsid w:val="00907043"/>
    <w:rsid w:val="00917461"/>
    <w:rsid w:val="009664D4"/>
    <w:rsid w:val="0098619C"/>
    <w:rsid w:val="009A48EE"/>
    <w:rsid w:val="009C4F3D"/>
    <w:rsid w:val="00A2197D"/>
    <w:rsid w:val="00B30496"/>
    <w:rsid w:val="00B354F8"/>
    <w:rsid w:val="00BB1BC7"/>
    <w:rsid w:val="00BD3384"/>
    <w:rsid w:val="00C30095"/>
    <w:rsid w:val="00C513F3"/>
    <w:rsid w:val="00C874E6"/>
    <w:rsid w:val="00CB66EB"/>
    <w:rsid w:val="00CF0068"/>
    <w:rsid w:val="00D46F12"/>
    <w:rsid w:val="00DD0F06"/>
    <w:rsid w:val="00E26A9F"/>
    <w:rsid w:val="00E37C79"/>
    <w:rsid w:val="00E440A9"/>
    <w:rsid w:val="00E9166B"/>
    <w:rsid w:val="00F0121C"/>
    <w:rsid w:val="00F11082"/>
    <w:rsid w:val="00F1129C"/>
    <w:rsid w:val="00F24B3C"/>
    <w:rsid w:val="00F81C6E"/>
    <w:rsid w:val="00F9041A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D28CB"/>
  <w15:chartTrackingRefBased/>
  <w15:docId w15:val="{8A0CADA3-9167-8244-8485-565FF92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B5A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Lienhypertexte">
    <w:name w:val="Hyperlink"/>
    <w:basedOn w:val="Policepardfaut"/>
    <w:uiPriority w:val="99"/>
    <w:unhideWhenUsed/>
    <w:rsid w:val="005B5A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5AD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746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74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746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C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86C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6C10"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86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WMj0RsTR_hAFnONj2fSfayGE0Tuy0g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-schilling.com/presse/communiques-de-presse/schock/55059-schock-videosgp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011BE-395E-5045-BB40-841A1CA2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Instant Urbain</dc:creator>
  <cp:keywords/>
  <dc:description/>
  <cp:lastModifiedBy>Virgine Ferre</cp:lastModifiedBy>
  <cp:revision>24</cp:revision>
  <cp:lastPrinted>2022-11-17T09:31:00Z</cp:lastPrinted>
  <dcterms:created xsi:type="dcterms:W3CDTF">2022-09-26T14:20:00Z</dcterms:created>
  <dcterms:modified xsi:type="dcterms:W3CDTF">2022-11-18T15:53:00Z</dcterms:modified>
</cp:coreProperties>
</file>